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40C854" w14:textId="53A7DAFF" w:rsidR="004E0FFA" w:rsidRPr="0031474D" w:rsidRDefault="00CB71DC" w:rsidP="004128C5">
      <w:pPr>
        <w:pStyle w:val="NoSpacing"/>
        <w:rPr>
          <w:rStyle w:val="Emphasis"/>
          <w:i w:val="0"/>
          <w:sz w:val="36"/>
          <w:szCs w:val="36"/>
        </w:rPr>
      </w:pPr>
      <w:r w:rsidRPr="0031474D">
        <w:rPr>
          <w:rStyle w:val="Emphasis"/>
          <w:rFonts w:cs="Arial"/>
          <w:b/>
          <w:i w:val="0"/>
          <w:sz w:val="36"/>
          <w:szCs w:val="36"/>
        </w:rPr>
        <w:t>MHRA</w:t>
      </w:r>
      <w:r w:rsidR="009C6E77" w:rsidRPr="0031474D">
        <w:rPr>
          <w:rStyle w:val="Emphasis"/>
          <w:rFonts w:cs="Arial"/>
          <w:b/>
          <w:bCs/>
          <w:i w:val="0"/>
          <w:iCs w:val="0"/>
          <w:sz w:val="36"/>
          <w:szCs w:val="36"/>
        </w:rPr>
        <w:t xml:space="preserve"> catalogue of finalised</w:t>
      </w:r>
      <w:r w:rsidR="000A7582" w:rsidRPr="0031474D">
        <w:rPr>
          <w:rStyle w:val="Emphasis"/>
          <w:rFonts w:cs="Arial"/>
          <w:b/>
          <w:bCs/>
          <w:i w:val="0"/>
          <w:iCs w:val="0"/>
          <w:sz w:val="36"/>
          <w:szCs w:val="36"/>
        </w:rPr>
        <w:t xml:space="preserve"> regulatory flexibilit</w:t>
      </w:r>
      <w:r w:rsidR="00535795" w:rsidRPr="0031474D">
        <w:rPr>
          <w:rStyle w:val="Emphasis"/>
          <w:rFonts w:cs="Arial"/>
          <w:b/>
          <w:i w:val="0"/>
          <w:sz w:val="36"/>
          <w:szCs w:val="36"/>
        </w:rPr>
        <w:t xml:space="preserve">ies </w:t>
      </w:r>
    </w:p>
    <w:p w14:paraId="033616CD" w14:textId="77777777" w:rsidR="00184FD1" w:rsidRPr="0031474D" w:rsidRDefault="00184FD1" w:rsidP="00EA125B">
      <w:pPr>
        <w:pStyle w:val="NoSpacing"/>
        <w:rPr>
          <w:rStyle w:val="Emphasis"/>
          <w:rFonts w:cs="Arial"/>
          <w:b/>
          <w:bCs/>
          <w:i w:val="0"/>
          <w:iCs w:val="0"/>
        </w:rPr>
      </w:pPr>
    </w:p>
    <w:p w14:paraId="5F41C398" w14:textId="1EA0333F" w:rsidR="00EA125B" w:rsidRPr="0031474D" w:rsidRDefault="4FEDB886" w:rsidP="00EA125B">
      <w:pPr>
        <w:pStyle w:val="NoSpacing"/>
        <w:rPr>
          <w:rStyle w:val="Emphasis"/>
          <w:rFonts w:cs="Arial"/>
          <w:i w:val="0"/>
        </w:rPr>
      </w:pPr>
      <w:r w:rsidRPr="0031474D">
        <w:rPr>
          <w:rStyle w:val="Emphasis"/>
          <w:rFonts w:cs="Arial"/>
          <w:b/>
          <w:bCs/>
          <w:i w:val="0"/>
          <w:iCs w:val="0"/>
        </w:rPr>
        <w:t>Status</w:t>
      </w:r>
      <w:r w:rsidRPr="0031474D">
        <w:rPr>
          <w:rStyle w:val="Emphasis"/>
          <w:rFonts w:cs="Arial"/>
          <w:i w:val="0"/>
        </w:rPr>
        <w:t xml:space="preserve">: </w:t>
      </w:r>
      <w:r w:rsidR="00606523" w:rsidRPr="0031474D">
        <w:rPr>
          <w:rStyle w:val="Emphasis"/>
          <w:rFonts w:cs="Arial"/>
          <w:i w:val="0"/>
        </w:rPr>
        <w:t>Final</w:t>
      </w:r>
    </w:p>
    <w:p w14:paraId="6D7D4EA9" w14:textId="216F4DED" w:rsidR="00240F7B" w:rsidRPr="0031474D" w:rsidRDefault="00240F7B" w:rsidP="00EA125B">
      <w:pPr>
        <w:pStyle w:val="NoSpacing"/>
        <w:rPr>
          <w:rStyle w:val="Emphasis"/>
          <w:rFonts w:cs="Arial"/>
          <w:i w:val="0"/>
        </w:rPr>
      </w:pPr>
      <w:r w:rsidRPr="0031474D">
        <w:rPr>
          <w:rStyle w:val="Emphasis"/>
          <w:rFonts w:cs="Arial"/>
          <w:b/>
          <w:i w:val="0"/>
        </w:rPr>
        <w:t>Version</w:t>
      </w:r>
      <w:r w:rsidRPr="0031474D">
        <w:rPr>
          <w:rStyle w:val="Emphasis"/>
          <w:rFonts w:cs="Arial"/>
          <w:i w:val="0"/>
        </w:rPr>
        <w:t xml:space="preserve">: </w:t>
      </w:r>
      <w:r w:rsidR="00414C63" w:rsidRPr="0031474D">
        <w:rPr>
          <w:rStyle w:val="Emphasis"/>
          <w:rFonts w:cs="Arial"/>
          <w:i w:val="0"/>
        </w:rPr>
        <w:t>4</w:t>
      </w:r>
    </w:p>
    <w:p w14:paraId="0AD9F4B9" w14:textId="1985651E" w:rsidR="00240F7B" w:rsidRPr="0031474D" w:rsidRDefault="00240F7B" w:rsidP="00EA125B">
      <w:pPr>
        <w:pStyle w:val="NoSpacing"/>
        <w:rPr>
          <w:rStyle w:val="Emphasis"/>
          <w:rFonts w:cs="Arial"/>
          <w:i w:val="0"/>
        </w:rPr>
      </w:pPr>
      <w:r w:rsidRPr="0031474D">
        <w:rPr>
          <w:rStyle w:val="Emphasis"/>
          <w:rFonts w:cs="Arial"/>
          <w:b/>
          <w:i w:val="0"/>
        </w:rPr>
        <w:t>Date</w:t>
      </w:r>
      <w:r w:rsidRPr="0031474D">
        <w:rPr>
          <w:rStyle w:val="Emphasis"/>
          <w:rFonts w:cs="Arial"/>
          <w:i w:val="0"/>
        </w:rPr>
        <w:t xml:space="preserve">: </w:t>
      </w:r>
      <w:r w:rsidR="00606523" w:rsidRPr="0031474D">
        <w:rPr>
          <w:rStyle w:val="Emphasis"/>
          <w:rFonts w:cs="Arial"/>
          <w:i w:val="0"/>
        </w:rPr>
        <w:t xml:space="preserve">12 </w:t>
      </w:r>
      <w:r w:rsidR="00414C63" w:rsidRPr="0031474D">
        <w:rPr>
          <w:rStyle w:val="Emphasis"/>
          <w:rFonts w:cs="Arial"/>
          <w:i w:val="0"/>
        </w:rPr>
        <w:t xml:space="preserve">June </w:t>
      </w:r>
      <w:r w:rsidRPr="0031474D">
        <w:rPr>
          <w:rStyle w:val="Emphasis"/>
          <w:rFonts w:cs="Arial"/>
          <w:i w:val="0"/>
        </w:rPr>
        <w:t>2020</w:t>
      </w:r>
    </w:p>
    <w:p w14:paraId="7A5C8D67" w14:textId="784190FC" w:rsidR="00DF69F9" w:rsidRPr="0031474D" w:rsidRDefault="00DF69F9" w:rsidP="00EA125B">
      <w:pPr>
        <w:pStyle w:val="NoSpacing"/>
        <w:rPr>
          <w:rStyle w:val="Emphasis"/>
          <w:rFonts w:cs="Arial"/>
          <w:i w:val="0"/>
        </w:rPr>
      </w:pPr>
    </w:p>
    <w:sdt>
      <w:sdtPr>
        <w:rPr>
          <w:rFonts w:ascii="Arial" w:eastAsia="Times New Roman" w:hAnsi="Arial" w:cs="Arial"/>
          <w:i/>
          <w:iCs/>
          <w:color w:val="auto"/>
          <w:sz w:val="22"/>
          <w:szCs w:val="24"/>
          <w:lang w:val="en-GB" w:eastAsia="en-GB"/>
        </w:rPr>
        <w:id w:val="-742724116"/>
        <w:docPartObj>
          <w:docPartGallery w:val="Table of Contents"/>
          <w:docPartUnique/>
        </w:docPartObj>
      </w:sdtPr>
      <w:sdtEndPr>
        <w:rPr>
          <w:b/>
          <w:i w:val="0"/>
        </w:rPr>
      </w:sdtEndPr>
      <w:sdtContent>
        <w:p w14:paraId="0B57C07F" w14:textId="14144D14" w:rsidR="00CA2F8A" w:rsidRPr="0031474D" w:rsidRDefault="00CA2F8A">
          <w:pPr>
            <w:pStyle w:val="TOCHeading"/>
            <w:rPr>
              <w:rFonts w:ascii="Arial" w:hAnsi="Arial" w:cs="Arial"/>
            </w:rPr>
          </w:pPr>
          <w:r w:rsidRPr="0031474D">
            <w:rPr>
              <w:rFonts w:ascii="Arial" w:hAnsi="Arial" w:cs="Arial"/>
            </w:rPr>
            <w:t>Contents</w:t>
          </w:r>
        </w:p>
        <w:p w14:paraId="076887DD" w14:textId="08DC5183" w:rsidR="00FC28ED" w:rsidRPr="0031474D" w:rsidRDefault="00CA2F8A">
          <w:pPr>
            <w:pStyle w:val="TOC1"/>
            <w:rPr>
              <w:rFonts w:asciiTheme="minorHAnsi" w:eastAsiaTheme="minorEastAsia" w:hAnsiTheme="minorHAnsi" w:cstheme="minorBidi"/>
              <w:noProof/>
              <w:szCs w:val="22"/>
            </w:rPr>
          </w:pPr>
          <w:r w:rsidRPr="0031474D">
            <w:rPr>
              <w:rFonts w:cs="Arial"/>
            </w:rPr>
            <w:fldChar w:fldCharType="begin"/>
          </w:r>
          <w:r w:rsidRPr="0031474D">
            <w:rPr>
              <w:rFonts w:cs="Arial"/>
            </w:rPr>
            <w:instrText xml:space="preserve"> TOC \o "1-3" \h \z \u </w:instrText>
          </w:r>
          <w:r w:rsidRPr="0031474D">
            <w:rPr>
              <w:rFonts w:cs="Arial"/>
            </w:rPr>
            <w:fldChar w:fldCharType="separate"/>
          </w:r>
          <w:hyperlink w:anchor="_Toc42788328" w:history="1">
            <w:r w:rsidR="00FC28ED" w:rsidRPr="0031474D">
              <w:rPr>
                <w:rStyle w:val="Hyperlink"/>
                <w:noProof/>
              </w:rPr>
              <w:t>Introduction</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_Toc42788328 \h </w:instrText>
            </w:r>
            <w:r w:rsidR="00FC28ED" w:rsidRPr="0031474D">
              <w:rPr>
                <w:noProof/>
                <w:webHidden/>
              </w:rPr>
            </w:r>
            <w:r w:rsidR="00FC28ED" w:rsidRPr="0031474D">
              <w:rPr>
                <w:noProof/>
                <w:webHidden/>
              </w:rPr>
              <w:fldChar w:fldCharType="separate"/>
            </w:r>
            <w:r w:rsidR="00FC28ED" w:rsidRPr="0031474D">
              <w:rPr>
                <w:noProof/>
                <w:webHidden/>
              </w:rPr>
              <w:t>2</w:t>
            </w:r>
            <w:r w:rsidR="00FC28ED" w:rsidRPr="0031474D">
              <w:rPr>
                <w:noProof/>
                <w:webHidden/>
              </w:rPr>
              <w:fldChar w:fldCharType="end"/>
            </w:r>
          </w:hyperlink>
        </w:p>
        <w:p w14:paraId="5030E321" w14:textId="77C3F788" w:rsidR="00FC28ED" w:rsidRPr="0031474D" w:rsidRDefault="000D597F">
          <w:pPr>
            <w:pStyle w:val="TOC1"/>
            <w:tabs>
              <w:tab w:val="left" w:pos="440"/>
            </w:tabs>
            <w:rPr>
              <w:rFonts w:asciiTheme="minorHAnsi" w:eastAsiaTheme="minorEastAsia" w:hAnsiTheme="minorHAnsi" w:cstheme="minorBidi"/>
              <w:noProof/>
              <w:szCs w:val="22"/>
            </w:rPr>
          </w:pPr>
          <w:hyperlink w:anchor="_Toc42788329" w:history="1">
            <w:r w:rsidR="00FC28ED" w:rsidRPr="0031474D">
              <w:rPr>
                <w:rStyle w:val="Hyperlink"/>
                <w:iCs/>
                <w:noProof/>
              </w:rPr>
              <w:t>1.</w:t>
            </w:r>
            <w:r w:rsidR="00FC28ED" w:rsidRPr="0031474D">
              <w:rPr>
                <w:rFonts w:asciiTheme="minorHAnsi" w:eastAsiaTheme="minorEastAsia" w:hAnsiTheme="minorHAnsi" w:cstheme="minorBidi"/>
                <w:noProof/>
                <w:szCs w:val="22"/>
              </w:rPr>
              <w:tab/>
            </w:r>
            <w:r w:rsidR="00FC28ED" w:rsidRPr="0031474D">
              <w:rPr>
                <w:rStyle w:val="Hyperlink"/>
                <w:noProof/>
              </w:rPr>
              <w:t>UK regulatory flexibilities agreed to date and published</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_Toc42788329 \h </w:instrText>
            </w:r>
            <w:r w:rsidR="00FC28ED" w:rsidRPr="0031474D">
              <w:rPr>
                <w:noProof/>
                <w:webHidden/>
              </w:rPr>
            </w:r>
            <w:r w:rsidR="00FC28ED" w:rsidRPr="0031474D">
              <w:rPr>
                <w:noProof/>
                <w:webHidden/>
              </w:rPr>
              <w:fldChar w:fldCharType="separate"/>
            </w:r>
            <w:r w:rsidR="00FC28ED" w:rsidRPr="0031474D">
              <w:rPr>
                <w:noProof/>
                <w:webHidden/>
              </w:rPr>
              <w:t>3</w:t>
            </w:r>
            <w:r w:rsidR="00FC28ED" w:rsidRPr="0031474D">
              <w:rPr>
                <w:noProof/>
                <w:webHidden/>
              </w:rPr>
              <w:fldChar w:fldCharType="end"/>
            </w:r>
          </w:hyperlink>
        </w:p>
        <w:p w14:paraId="7E864B84" w14:textId="5500D6B0" w:rsidR="00FC28ED" w:rsidRPr="0031474D" w:rsidRDefault="000D597F">
          <w:pPr>
            <w:pStyle w:val="TOC2"/>
            <w:rPr>
              <w:rFonts w:asciiTheme="minorHAnsi" w:eastAsiaTheme="minorEastAsia" w:hAnsiTheme="minorHAnsi" w:cstheme="minorBidi"/>
              <w:noProof/>
              <w:szCs w:val="22"/>
            </w:rPr>
          </w:pPr>
          <w:hyperlink w:anchor="_Toc42788330" w:history="1">
            <w:r w:rsidR="00FC28ED" w:rsidRPr="0031474D">
              <w:rPr>
                <w:rStyle w:val="Hyperlink"/>
                <w:noProof/>
              </w:rPr>
              <w:t>1.1</w:t>
            </w:r>
            <w:r w:rsidR="00FC28ED" w:rsidRPr="0031474D">
              <w:rPr>
                <w:rFonts w:asciiTheme="minorHAnsi" w:eastAsiaTheme="minorEastAsia" w:hAnsiTheme="minorHAnsi" w:cstheme="minorBidi"/>
                <w:noProof/>
                <w:szCs w:val="22"/>
              </w:rPr>
              <w:tab/>
            </w:r>
            <w:r w:rsidR="00FC28ED" w:rsidRPr="0031474D">
              <w:rPr>
                <w:rStyle w:val="Hyperlink"/>
                <w:noProof/>
              </w:rPr>
              <w:t>Overview</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_Toc42788330 \h </w:instrText>
            </w:r>
            <w:r w:rsidR="00FC28ED" w:rsidRPr="0031474D">
              <w:rPr>
                <w:noProof/>
                <w:webHidden/>
              </w:rPr>
            </w:r>
            <w:r w:rsidR="00FC28ED" w:rsidRPr="0031474D">
              <w:rPr>
                <w:noProof/>
                <w:webHidden/>
              </w:rPr>
              <w:fldChar w:fldCharType="separate"/>
            </w:r>
            <w:r w:rsidR="00FC28ED" w:rsidRPr="0031474D">
              <w:rPr>
                <w:noProof/>
                <w:webHidden/>
              </w:rPr>
              <w:t>3</w:t>
            </w:r>
            <w:r w:rsidR="00FC28ED" w:rsidRPr="0031474D">
              <w:rPr>
                <w:noProof/>
                <w:webHidden/>
              </w:rPr>
              <w:fldChar w:fldCharType="end"/>
            </w:r>
          </w:hyperlink>
        </w:p>
        <w:p w14:paraId="010C01B1" w14:textId="73936859" w:rsidR="00FC28ED" w:rsidRPr="0031474D" w:rsidRDefault="000D597F">
          <w:pPr>
            <w:pStyle w:val="TOC2"/>
            <w:rPr>
              <w:rFonts w:asciiTheme="minorHAnsi" w:eastAsiaTheme="minorEastAsia" w:hAnsiTheme="minorHAnsi" w:cstheme="minorBidi"/>
              <w:noProof/>
              <w:szCs w:val="22"/>
            </w:rPr>
          </w:pPr>
          <w:hyperlink w:anchor="_Toc42788331" w:history="1">
            <w:r w:rsidR="00FC28ED" w:rsidRPr="0031474D">
              <w:rPr>
                <w:rStyle w:val="Hyperlink"/>
                <w:noProof/>
              </w:rPr>
              <w:t>1.2</w:t>
            </w:r>
            <w:r w:rsidR="00FC28ED" w:rsidRPr="0031474D">
              <w:rPr>
                <w:rFonts w:asciiTheme="minorHAnsi" w:eastAsiaTheme="minorEastAsia" w:hAnsiTheme="minorHAnsi" w:cstheme="minorBidi"/>
                <w:noProof/>
                <w:szCs w:val="22"/>
              </w:rPr>
              <w:tab/>
            </w:r>
            <w:r w:rsidR="00FC28ED" w:rsidRPr="0031474D">
              <w:rPr>
                <w:rStyle w:val="Hyperlink"/>
                <w:noProof/>
              </w:rPr>
              <w:t>Clinical trials</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_Toc42788331 \h </w:instrText>
            </w:r>
            <w:r w:rsidR="00FC28ED" w:rsidRPr="0031474D">
              <w:rPr>
                <w:noProof/>
                <w:webHidden/>
              </w:rPr>
            </w:r>
            <w:r w:rsidR="00FC28ED" w:rsidRPr="0031474D">
              <w:rPr>
                <w:noProof/>
                <w:webHidden/>
              </w:rPr>
              <w:fldChar w:fldCharType="separate"/>
            </w:r>
            <w:r w:rsidR="00FC28ED" w:rsidRPr="0031474D">
              <w:rPr>
                <w:noProof/>
                <w:webHidden/>
              </w:rPr>
              <w:t>3</w:t>
            </w:r>
            <w:r w:rsidR="00FC28ED" w:rsidRPr="0031474D">
              <w:rPr>
                <w:noProof/>
                <w:webHidden/>
              </w:rPr>
              <w:fldChar w:fldCharType="end"/>
            </w:r>
          </w:hyperlink>
        </w:p>
        <w:p w14:paraId="44A984CB" w14:textId="505F0BDC" w:rsidR="00FC28ED" w:rsidRPr="0031474D" w:rsidRDefault="000D597F">
          <w:pPr>
            <w:pStyle w:val="TOC2"/>
            <w:rPr>
              <w:rFonts w:asciiTheme="minorHAnsi" w:eastAsiaTheme="minorEastAsia" w:hAnsiTheme="minorHAnsi" w:cstheme="minorBidi"/>
              <w:noProof/>
              <w:szCs w:val="22"/>
            </w:rPr>
          </w:pPr>
          <w:hyperlink w:anchor="_Toc42788332" w:history="1">
            <w:r w:rsidR="00FC28ED" w:rsidRPr="0031474D">
              <w:rPr>
                <w:rStyle w:val="Hyperlink"/>
                <w:noProof/>
              </w:rPr>
              <w:t>1.3</w:t>
            </w:r>
            <w:r w:rsidR="00FC28ED" w:rsidRPr="0031474D">
              <w:rPr>
                <w:rFonts w:asciiTheme="minorHAnsi" w:eastAsiaTheme="minorEastAsia" w:hAnsiTheme="minorHAnsi" w:cstheme="minorBidi"/>
                <w:noProof/>
                <w:szCs w:val="22"/>
              </w:rPr>
              <w:tab/>
            </w:r>
            <w:r w:rsidR="00FC28ED" w:rsidRPr="0031474D">
              <w:rPr>
                <w:rStyle w:val="Hyperlink"/>
                <w:noProof/>
              </w:rPr>
              <w:t>Marketing authorisations</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_Toc42788332 \h </w:instrText>
            </w:r>
            <w:r w:rsidR="00FC28ED" w:rsidRPr="0031474D">
              <w:rPr>
                <w:noProof/>
                <w:webHidden/>
              </w:rPr>
            </w:r>
            <w:r w:rsidR="00FC28ED" w:rsidRPr="0031474D">
              <w:rPr>
                <w:noProof/>
                <w:webHidden/>
              </w:rPr>
              <w:fldChar w:fldCharType="separate"/>
            </w:r>
            <w:r w:rsidR="00FC28ED" w:rsidRPr="0031474D">
              <w:rPr>
                <w:noProof/>
                <w:webHidden/>
              </w:rPr>
              <w:t>3</w:t>
            </w:r>
            <w:r w:rsidR="00FC28ED" w:rsidRPr="0031474D">
              <w:rPr>
                <w:noProof/>
                <w:webHidden/>
              </w:rPr>
              <w:fldChar w:fldCharType="end"/>
            </w:r>
          </w:hyperlink>
        </w:p>
        <w:p w14:paraId="36584101" w14:textId="5D080B40" w:rsidR="00FC28ED" w:rsidRPr="0031474D" w:rsidRDefault="000D597F">
          <w:pPr>
            <w:pStyle w:val="TOC2"/>
            <w:rPr>
              <w:rFonts w:asciiTheme="minorHAnsi" w:eastAsiaTheme="minorEastAsia" w:hAnsiTheme="minorHAnsi" w:cstheme="minorBidi"/>
              <w:noProof/>
              <w:szCs w:val="22"/>
            </w:rPr>
          </w:pPr>
          <w:hyperlink w:anchor="_Toc42788333" w:history="1">
            <w:r w:rsidR="00FC28ED" w:rsidRPr="0031474D">
              <w:rPr>
                <w:rStyle w:val="Hyperlink"/>
                <w:noProof/>
              </w:rPr>
              <w:t>1.4</w:t>
            </w:r>
            <w:r w:rsidR="00FC28ED" w:rsidRPr="0031474D">
              <w:rPr>
                <w:rFonts w:asciiTheme="minorHAnsi" w:eastAsiaTheme="minorEastAsia" w:hAnsiTheme="minorHAnsi" w:cstheme="minorBidi"/>
                <w:noProof/>
                <w:szCs w:val="22"/>
              </w:rPr>
              <w:tab/>
            </w:r>
            <w:r w:rsidR="00FC28ED" w:rsidRPr="0031474D">
              <w:rPr>
                <w:rStyle w:val="Hyperlink"/>
                <w:noProof/>
              </w:rPr>
              <w:t>Pharmacovigilance</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_Toc42788333 \h </w:instrText>
            </w:r>
            <w:r w:rsidR="00FC28ED" w:rsidRPr="0031474D">
              <w:rPr>
                <w:noProof/>
                <w:webHidden/>
              </w:rPr>
            </w:r>
            <w:r w:rsidR="00FC28ED" w:rsidRPr="0031474D">
              <w:rPr>
                <w:noProof/>
                <w:webHidden/>
              </w:rPr>
              <w:fldChar w:fldCharType="separate"/>
            </w:r>
            <w:r w:rsidR="00FC28ED" w:rsidRPr="0031474D">
              <w:rPr>
                <w:noProof/>
                <w:webHidden/>
              </w:rPr>
              <w:t>5</w:t>
            </w:r>
            <w:r w:rsidR="00FC28ED" w:rsidRPr="0031474D">
              <w:rPr>
                <w:noProof/>
                <w:webHidden/>
              </w:rPr>
              <w:fldChar w:fldCharType="end"/>
            </w:r>
          </w:hyperlink>
        </w:p>
        <w:p w14:paraId="72C29FD2" w14:textId="0F53000B" w:rsidR="00FC28ED" w:rsidRPr="0031474D" w:rsidRDefault="000D597F">
          <w:pPr>
            <w:pStyle w:val="TOC2"/>
            <w:rPr>
              <w:rFonts w:asciiTheme="minorHAnsi" w:eastAsiaTheme="minorEastAsia" w:hAnsiTheme="minorHAnsi" w:cstheme="minorBidi"/>
              <w:noProof/>
              <w:szCs w:val="22"/>
            </w:rPr>
          </w:pPr>
          <w:hyperlink w:anchor="_Toc42788334" w:history="1">
            <w:r w:rsidR="00FC28ED" w:rsidRPr="0031474D">
              <w:rPr>
                <w:rStyle w:val="Hyperlink"/>
                <w:noProof/>
              </w:rPr>
              <w:t>1.5</w:t>
            </w:r>
            <w:r w:rsidR="00FC28ED" w:rsidRPr="0031474D">
              <w:rPr>
                <w:rFonts w:asciiTheme="minorHAnsi" w:eastAsiaTheme="minorEastAsia" w:hAnsiTheme="minorHAnsi" w:cstheme="minorBidi"/>
                <w:noProof/>
                <w:szCs w:val="22"/>
              </w:rPr>
              <w:tab/>
            </w:r>
            <w:r w:rsidR="00FC28ED" w:rsidRPr="0031474D">
              <w:rPr>
                <w:rStyle w:val="Hyperlink"/>
                <w:noProof/>
              </w:rPr>
              <w:t>Inspections and good practice</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_Toc42788334 \h </w:instrText>
            </w:r>
            <w:r w:rsidR="00FC28ED" w:rsidRPr="0031474D">
              <w:rPr>
                <w:noProof/>
                <w:webHidden/>
              </w:rPr>
            </w:r>
            <w:r w:rsidR="00FC28ED" w:rsidRPr="0031474D">
              <w:rPr>
                <w:noProof/>
                <w:webHidden/>
              </w:rPr>
              <w:fldChar w:fldCharType="separate"/>
            </w:r>
            <w:r w:rsidR="00FC28ED" w:rsidRPr="0031474D">
              <w:rPr>
                <w:noProof/>
                <w:webHidden/>
              </w:rPr>
              <w:t>6</w:t>
            </w:r>
            <w:r w:rsidR="00FC28ED" w:rsidRPr="0031474D">
              <w:rPr>
                <w:noProof/>
                <w:webHidden/>
              </w:rPr>
              <w:fldChar w:fldCharType="end"/>
            </w:r>
          </w:hyperlink>
        </w:p>
        <w:p w14:paraId="2F7A410A" w14:textId="7B88028C" w:rsidR="00FC28ED" w:rsidRPr="0031474D" w:rsidRDefault="000D597F">
          <w:pPr>
            <w:pStyle w:val="TOC2"/>
            <w:rPr>
              <w:rFonts w:asciiTheme="minorHAnsi" w:eastAsiaTheme="minorEastAsia" w:hAnsiTheme="minorHAnsi" w:cstheme="minorBidi"/>
              <w:noProof/>
              <w:szCs w:val="22"/>
            </w:rPr>
          </w:pPr>
          <w:hyperlink w:anchor="_Toc42788335" w:history="1">
            <w:r w:rsidR="00FC28ED" w:rsidRPr="0031474D">
              <w:rPr>
                <w:rStyle w:val="Hyperlink"/>
                <w:noProof/>
              </w:rPr>
              <w:t>1.6</w:t>
            </w:r>
            <w:r w:rsidR="00FC28ED" w:rsidRPr="0031474D">
              <w:rPr>
                <w:rFonts w:asciiTheme="minorHAnsi" w:eastAsiaTheme="minorEastAsia" w:hAnsiTheme="minorHAnsi" w:cstheme="minorBidi"/>
                <w:noProof/>
                <w:szCs w:val="22"/>
              </w:rPr>
              <w:tab/>
            </w:r>
            <w:r w:rsidR="00FC28ED" w:rsidRPr="0031474D">
              <w:rPr>
                <w:rStyle w:val="Hyperlink"/>
                <w:noProof/>
              </w:rPr>
              <w:t>Blood components for transfusion</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_Toc42788335 \h </w:instrText>
            </w:r>
            <w:r w:rsidR="00FC28ED" w:rsidRPr="0031474D">
              <w:rPr>
                <w:noProof/>
                <w:webHidden/>
              </w:rPr>
            </w:r>
            <w:r w:rsidR="00FC28ED" w:rsidRPr="0031474D">
              <w:rPr>
                <w:noProof/>
                <w:webHidden/>
              </w:rPr>
              <w:fldChar w:fldCharType="separate"/>
            </w:r>
            <w:r w:rsidR="00FC28ED" w:rsidRPr="0031474D">
              <w:rPr>
                <w:noProof/>
                <w:webHidden/>
              </w:rPr>
              <w:t>7</w:t>
            </w:r>
            <w:r w:rsidR="00FC28ED" w:rsidRPr="0031474D">
              <w:rPr>
                <w:noProof/>
                <w:webHidden/>
              </w:rPr>
              <w:fldChar w:fldCharType="end"/>
            </w:r>
          </w:hyperlink>
        </w:p>
        <w:p w14:paraId="001DD8F4" w14:textId="38656148" w:rsidR="00FC28ED" w:rsidRPr="0031474D" w:rsidRDefault="000D597F">
          <w:pPr>
            <w:pStyle w:val="TOC2"/>
            <w:rPr>
              <w:rFonts w:asciiTheme="minorHAnsi" w:eastAsiaTheme="minorEastAsia" w:hAnsiTheme="minorHAnsi" w:cstheme="minorBidi"/>
              <w:noProof/>
              <w:szCs w:val="22"/>
            </w:rPr>
          </w:pPr>
          <w:hyperlink w:anchor="_Toc42788336" w:history="1">
            <w:r w:rsidR="00FC28ED" w:rsidRPr="0031474D">
              <w:rPr>
                <w:rStyle w:val="Hyperlink"/>
                <w:noProof/>
              </w:rPr>
              <w:t>1.7</w:t>
            </w:r>
            <w:r w:rsidR="00FC28ED" w:rsidRPr="0031474D">
              <w:rPr>
                <w:rFonts w:asciiTheme="minorHAnsi" w:eastAsiaTheme="minorEastAsia" w:hAnsiTheme="minorHAnsi" w:cstheme="minorBidi"/>
                <w:noProof/>
                <w:szCs w:val="22"/>
              </w:rPr>
              <w:tab/>
            </w:r>
            <w:r w:rsidR="00FC28ED" w:rsidRPr="0031474D">
              <w:rPr>
                <w:rStyle w:val="Hyperlink"/>
                <w:noProof/>
              </w:rPr>
              <w:t>Medical Devices</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_Toc42788336 \h </w:instrText>
            </w:r>
            <w:r w:rsidR="00FC28ED" w:rsidRPr="0031474D">
              <w:rPr>
                <w:noProof/>
                <w:webHidden/>
              </w:rPr>
            </w:r>
            <w:r w:rsidR="00FC28ED" w:rsidRPr="0031474D">
              <w:rPr>
                <w:noProof/>
                <w:webHidden/>
              </w:rPr>
              <w:fldChar w:fldCharType="separate"/>
            </w:r>
            <w:r w:rsidR="00FC28ED" w:rsidRPr="0031474D">
              <w:rPr>
                <w:noProof/>
                <w:webHidden/>
              </w:rPr>
              <w:t>7</w:t>
            </w:r>
            <w:r w:rsidR="00FC28ED" w:rsidRPr="0031474D">
              <w:rPr>
                <w:noProof/>
                <w:webHidden/>
              </w:rPr>
              <w:fldChar w:fldCharType="end"/>
            </w:r>
          </w:hyperlink>
        </w:p>
        <w:p w14:paraId="1418C496" w14:textId="49381E83" w:rsidR="00FC28ED" w:rsidRPr="0031474D" w:rsidRDefault="000D597F">
          <w:pPr>
            <w:pStyle w:val="TOC1"/>
            <w:tabs>
              <w:tab w:val="left" w:pos="440"/>
            </w:tabs>
            <w:rPr>
              <w:rFonts w:asciiTheme="minorHAnsi" w:eastAsiaTheme="minorEastAsia" w:hAnsiTheme="minorHAnsi" w:cstheme="minorBidi"/>
              <w:noProof/>
              <w:szCs w:val="22"/>
            </w:rPr>
          </w:pPr>
          <w:hyperlink w:anchor="_Toc42788337" w:history="1">
            <w:r w:rsidR="00FC28ED" w:rsidRPr="0031474D">
              <w:rPr>
                <w:rStyle w:val="Hyperlink"/>
                <w:rFonts w:eastAsiaTheme="minorHAnsi"/>
                <w:noProof/>
              </w:rPr>
              <w:t>2.</w:t>
            </w:r>
            <w:r w:rsidR="00FC28ED" w:rsidRPr="0031474D">
              <w:rPr>
                <w:rFonts w:asciiTheme="minorHAnsi" w:eastAsiaTheme="minorEastAsia" w:hAnsiTheme="minorHAnsi" w:cstheme="minorBidi"/>
                <w:noProof/>
                <w:szCs w:val="22"/>
              </w:rPr>
              <w:tab/>
            </w:r>
            <w:r w:rsidR="00FC28ED" w:rsidRPr="0031474D">
              <w:rPr>
                <w:rStyle w:val="Hyperlink"/>
                <w:noProof/>
              </w:rPr>
              <w:t xml:space="preserve">EU </w:t>
            </w:r>
            <w:r w:rsidR="00FC28ED" w:rsidRPr="0031474D">
              <w:rPr>
                <w:rStyle w:val="Hyperlink"/>
                <w:rFonts w:eastAsiaTheme="minorHAnsi"/>
                <w:noProof/>
              </w:rPr>
              <w:t>regulatory flexibilities agreed to date and published</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_Toc42788337 \h </w:instrText>
            </w:r>
            <w:r w:rsidR="00FC28ED" w:rsidRPr="0031474D">
              <w:rPr>
                <w:noProof/>
                <w:webHidden/>
              </w:rPr>
            </w:r>
            <w:r w:rsidR="00FC28ED" w:rsidRPr="0031474D">
              <w:rPr>
                <w:noProof/>
                <w:webHidden/>
              </w:rPr>
              <w:fldChar w:fldCharType="separate"/>
            </w:r>
            <w:r w:rsidR="00FC28ED" w:rsidRPr="0031474D">
              <w:rPr>
                <w:noProof/>
                <w:webHidden/>
              </w:rPr>
              <w:t>9</w:t>
            </w:r>
            <w:r w:rsidR="00FC28ED" w:rsidRPr="0031474D">
              <w:rPr>
                <w:noProof/>
                <w:webHidden/>
              </w:rPr>
              <w:fldChar w:fldCharType="end"/>
            </w:r>
          </w:hyperlink>
        </w:p>
        <w:p w14:paraId="153A6DF6" w14:textId="4E524C5C" w:rsidR="00FC28ED" w:rsidRPr="0031474D" w:rsidRDefault="000D597F">
          <w:pPr>
            <w:pStyle w:val="TOC2"/>
            <w:rPr>
              <w:rFonts w:asciiTheme="minorHAnsi" w:eastAsiaTheme="minorEastAsia" w:hAnsiTheme="minorHAnsi" w:cstheme="minorBidi"/>
              <w:noProof/>
              <w:szCs w:val="22"/>
            </w:rPr>
          </w:pPr>
          <w:hyperlink w:anchor="_Toc42788338" w:history="1">
            <w:r w:rsidR="00FC28ED" w:rsidRPr="0031474D">
              <w:rPr>
                <w:rStyle w:val="Hyperlink"/>
                <w:noProof/>
              </w:rPr>
              <w:t>2.1</w:t>
            </w:r>
            <w:r w:rsidR="00FC28ED" w:rsidRPr="0031474D">
              <w:rPr>
                <w:rFonts w:asciiTheme="minorHAnsi" w:eastAsiaTheme="minorEastAsia" w:hAnsiTheme="minorHAnsi" w:cstheme="minorBidi"/>
                <w:noProof/>
                <w:szCs w:val="22"/>
              </w:rPr>
              <w:tab/>
            </w:r>
            <w:r w:rsidR="00FC28ED" w:rsidRPr="0031474D">
              <w:rPr>
                <w:rStyle w:val="Hyperlink"/>
                <w:noProof/>
              </w:rPr>
              <w:t>Published information</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_Toc42788338 \h </w:instrText>
            </w:r>
            <w:r w:rsidR="00FC28ED" w:rsidRPr="0031474D">
              <w:rPr>
                <w:noProof/>
                <w:webHidden/>
              </w:rPr>
            </w:r>
            <w:r w:rsidR="00FC28ED" w:rsidRPr="0031474D">
              <w:rPr>
                <w:noProof/>
                <w:webHidden/>
              </w:rPr>
              <w:fldChar w:fldCharType="separate"/>
            </w:r>
            <w:r w:rsidR="00FC28ED" w:rsidRPr="0031474D">
              <w:rPr>
                <w:noProof/>
                <w:webHidden/>
              </w:rPr>
              <w:t>9</w:t>
            </w:r>
            <w:r w:rsidR="00FC28ED" w:rsidRPr="0031474D">
              <w:rPr>
                <w:noProof/>
                <w:webHidden/>
              </w:rPr>
              <w:fldChar w:fldCharType="end"/>
            </w:r>
          </w:hyperlink>
        </w:p>
        <w:p w14:paraId="7D993270" w14:textId="0D9762CD" w:rsidR="00FC28ED" w:rsidRPr="0031474D" w:rsidRDefault="000D597F">
          <w:pPr>
            <w:pStyle w:val="TOC2"/>
            <w:rPr>
              <w:rFonts w:asciiTheme="minorHAnsi" w:eastAsiaTheme="minorEastAsia" w:hAnsiTheme="minorHAnsi" w:cstheme="minorBidi"/>
              <w:noProof/>
              <w:szCs w:val="22"/>
            </w:rPr>
          </w:pPr>
          <w:hyperlink w:anchor="_Toc42788339" w:history="1">
            <w:r w:rsidR="00FC28ED" w:rsidRPr="0031474D">
              <w:rPr>
                <w:rStyle w:val="Hyperlink"/>
                <w:noProof/>
              </w:rPr>
              <w:t>2.2</w:t>
            </w:r>
            <w:r w:rsidR="00FC28ED" w:rsidRPr="0031474D">
              <w:rPr>
                <w:rFonts w:asciiTheme="minorHAnsi" w:eastAsiaTheme="minorEastAsia" w:hAnsiTheme="minorHAnsi" w:cstheme="minorBidi"/>
                <w:noProof/>
                <w:szCs w:val="22"/>
              </w:rPr>
              <w:tab/>
            </w:r>
            <w:r w:rsidR="00FC28ED" w:rsidRPr="0031474D">
              <w:rPr>
                <w:rStyle w:val="Hyperlink"/>
                <w:noProof/>
              </w:rPr>
              <w:t>Clinical trials</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_Toc42788339 \h </w:instrText>
            </w:r>
            <w:r w:rsidR="00FC28ED" w:rsidRPr="0031474D">
              <w:rPr>
                <w:noProof/>
                <w:webHidden/>
              </w:rPr>
            </w:r>
            <w:r w:rsidR="00FC28ED" w:rsidRPr="0031474D">
              <w:rPr>
                <w:noProof/>
                <w:webHidden/>
              </w:rPr>
              <w:fldChar w:fldCharType="separate"/>
            </w:r>
            <w:r w:rsidR="00FC28ED" w:rsidRPr="0031474D">
              <w:rPr>
                <w:noProof/>
                <w:webHidden/>
              </w:rPr>
              <w:t>10</w:t>
            </w:r>
            <w:r w:rsidR="00FC28ED" w:rsidRPr="0031474D">
              <w:rPr>
                <w:noProof/>
                <w:webHidden/>
              </w:rPr>
              <w:fldChar w:fldCharType="end"/>
            </w:r>
          </w:hyperlink>
        </w:p>
        <w:p w14:paraId="7930EE4C" w14:textId="6856D702" w:rsidR="00FC28ED" w:rsidRPr="0031474D" w:rsidRDefault="000D597F">
          <w:pPr>
            <w:pStyle w:val="TOC2"/>
            <w:rPr>
              <w:rFonts w:asciiTheme="minorHAnsi" w:eastAsiaTheme="minorEastAsia" w:hAnsiTheme="minorHAnsi" w:cstheme="minorBidi"/>
              <w:noProof/>
              <w:szCs w:val="22"/>
            </w:rPr>
          </w:pPr>
          <w:hyperlink w:anchor="_Toc42788340" w:history="1">
            <w:r w:rsidR="00FC28ED" w:rsidRPr="0031474D">
              <w:rPr>
                <w:rStyle w:val="Hyperlink"/>
                <w:noProof/>
              </w:rPr>
              <w:t>2.3</w:t>
            </w:r>
            <w:r w:rsidR="00FC28ED" w:rsidRPr="0031474D">
              <w:rPr>
                <w:rFonts w:asciiTheme="minorHAnsi" w:eastAsiaTheme="minorEastAsia" w:hAnsiTheme="minorHAnsi" w:cstheme="minorBidi"/>
                <w:noProof/>
                <w:szCs w:val="22"/>
              </w:rPr>
              <w:tab/>
            </w:r>
            <w:r w:rsidR="00FC28ED" w:rsidRPr="0031474D">
              <w:rPr>
                <w:rStyle w:val="Hyperlink"/>
                <w:noProof/>
              </w:rPr>
              <w:t>Marketing authorisations</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_Toc42788340 \h </w:instrText>
            </w:r>
            <w:r w:rsidR="00FC28ED" w:rsidRPr="0031474D">
              <w:rPr>
                <w:noProof/>
                <w:webHidden/>
              </w:rPr>
            </w:r>
            <w:r w:rsidR="00FC28ED" w:rsidRPr="0031474D">
              <w:rPr>
                <w:noProof/>
                <w:webHidden/>
              </w:rPr>
              <w:fldChar w:fldCharType="separate"/>
            </w:r>
            <w:r w:rsidR="00FC28ED" w:rsidRPr="0031474D">
              <w:rPr>
                <w:noProof/>
                <w:webHidden/>
              </w:rPr>
              <w:t>10</w:t>
            </w:r>
            <w:r w:rsidR="00FC28ED" w:rsidRPr="0031474D">
              <w:rPr>
                <w:noProof/>
                <w:webHidden/>
              </w:rPr>
              <w:fldChar w:fldCharType="end"/>
            </w:r>
          </w:hyperlink>
        </w:p>
        <w:p w14:paraId="6532D683" w14:textId="5BB404B1" w:rsidR="00FC28ED" w:rsidRPr="0031474D" w:rsidRDefault="000D597F">
          <w:pPr>
            <w:pStyle w:val="TOC2"/>
            <w:rPr>
              <w:rFonts w:asciiTheme="minorHAnsi" w:eastAsiaTheme="minorEastAsia" w:hAnsiTheme="minorHAnsi" w:cstheme="minorBidi"/>
              <w:noProof/>
              <w:szCs w:val="22"/>
            </w:rPr>
          </w:pPr>
          <w:hyperlink w:anchor="_Toc42788341" w:history="1">
            <w:r w:rsidR="00FC28ED" w:rsidRPr="0031474D">
              <w:rPr>
                <w:rStyle w:val="Hyperlink"/>
                <w:noProof/>
              </w:rPr>
              <w:t>2.4</w:t>
            </w:r>
            <w:r w:rsidR="00FC28ED" w:rsidRPr="0031474D">
              <w:rPr>
                <w:rFonts w:asciiTheme="minorHAnsi" w:eastAsiaTheme="minorEastAsia" w:hAnsiTheme="minorHAnsi" w:cstheme="minorBidi"/>
                <w:noProof/>
                <w:szCs w:val="22"/>
              </w:rPr>
              <w:tab/>
            </w:r>
            <w:r w:rsidR="00FC28ED" w:rsidRPr="0031474D">
              <w:rPr>
                <w:rStyle w:val="Hyperlink"/>
                <w:noProof/>
              </w:rPr>
              <w:t>Pharmacovigilance</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_Toc42788341 \h </w:instrText>
            </w:r>
            <w:r w:rsidR="00FC28ED" w:rsidRPr="0031474D">
              <w:rPr>
                <w:noProof/>
                <w:webHidden/>
              </w:rPr>
            </w:r>
            <w:r w:rsidR="00FC28ED" w:rsidRPr="0031474D">
              <w:rPr>
                <w:noProof/>
                <w:webHidden/>
              </w:rPr>
              <w:fldChar w:fldCharType="separate"/>
            </w:r>
            <w:r w:rsidR="00FC28ED" w:rsidRPr="0031474D">
              <w:rPr>
                <w:noProof/>
                <w:webHidden/>
              </w:rPr>
              <w:t>11</w:t>
            </w:r>
            <w:r w:rsidR="00FC28ED" w:rsidRPr="0031474D">
              <w:rPr>
                <w:noProof/>
                <w:webHidden/>
              </w:rPr>
              <w:fldChar w:fldCharType="end"/>
            </w:r>
          </w:hyperlink>
        </w:p>
        <w:p w14:paraId="6A5C57FF" w14:textId="69118EE7" w:rsidR="00FC28ED" w:rsidRPr="0031474D" w:rsidRDefault="000D597F">
          <w:pPr>
            <w:pStyle w:val="TOC2"/>
            <w:rPr>
              <w:rFonts w:asciiTheme="minorHAnsi" w:eastAsiaTheme="minorEastAsia" w:hAnsiTheme="minorHAnsi" w:cstheme="minorBidi"/>
              <w:noProof/>
              <w:szCs w:val="22"/>
            </w:rPr>
          </w:pPr>
          <w:hyperlink w:anchor="_Toc42788342" w:history="1">
            <w:r w:rsidR="00FC28ED" w:rsidRPr="0031474D">
              <w:rPr>
                <w:rStyle w:val="Hyperlink"/>
                <w:noProof/>
              </w:rPr>
              <w:t>2.5</w:t>
            </w:r>
            <w:r w:rsidR="00FC28ED" w:rsidRPr="0031474D">
              <w:rPr>
                <w:rFonts w:asciiTheme="minorHAnsi" w:eastAsiaTheme="minorEastAsia" w:hAnsiTheme="minorHAnsi" w:cstheme="minorBidi"/>
                <w:noProof/>
                <w:szCs w:val="22"/>
              </w:rPr>
              <w:tab/>
            </w:r>
            <w:r w:rsidR="00FC28ED" w:rsidRPr="0031474D">
              <w:rPr>
                <w:rStyle w:val="Hyperlink"/>
                <w:noProof/>
              </w:rPr>
              <w:t>Inspections and good practice</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_Toc42788342 \h </w:instrText>
            </w:r>
            <w:r w:rsidR="00FC28ED" w:rsidRPr="0031474D">
              <w:rPr>
                <w:noProof/>
                <w:webHidden/>
              </w:rPr>
            </w:r>
            <w:r w:rsidR="00FC28ED" w:rsidRPr="0031474D">
              <w:rPr>
                <w:noProof/>
                <w:webHidden/>
              </w:rPr>
              <w:fldChar w:fldCharType="separate"/>
            </w:r>
            <w:r w:rsidR="00FC28ED" w:rsidRPr="0031474D">
              <w:rPr>
                <w:noProof/>
                <w:webHidden/>
              </w:rPr>
              <w:t>11</w:t>
            </w:r>
            <w:r w:rsidR="00FC28ED" w:rsidRPr="0031474D">
              <w:rPr>
                <w:noProof/>
                <w:webHidden/>
              </w:rPr>
              <w:fldChar w:fldCharType="end"/>
            </w:r>
          </w:hyperlink>
        </w:p>
        <w:p w14:paraId="73A8CDDD" w14:textId="5786FE4E" w:rsidR="00FC28ED" w:rsidRPr="0031474D" w:rsidRDefault="000D597F">
          <w:pPr>
            <w:pStyle w:val="TOC2"/>
            <w:rPr>
              <w:rFonts w:asciiTheme="minorHAnsi" w:eastAsiaTheme="minorEastAsia" w:hAnsiTheme="minorHAnsi" w:cstheme="minorBidi"/>
              <w:noProof/>
              <w:szCs w:val="22"/>
            </w:rPr>
          </w:pPr>
          <w:hyperlink w:anchor="_Toc42788343" w:history="1">
            <w:r w:rsidR="00FC28ED" w:rsidRPr="0031474D">
              <w:rPr>
                <w:rStyle w:val="Hyperlink"/>
                <w:noProof/>
              </w:rPr>
              <w:t>2.6</w:t>
            </w:r>
            <w:r w:rsidR="00FC28ED" w:rsidRPr="0031474D">
              <w:rPr>
                <w:rFonts w:asciiTheme="minorHAnsi" w:eastAsiaTheme="minorEastAsia" w:hAnsiTheme="minorHAnsi" w:cstheme="minorBidi"/>
                <w:noProof/>
                <w:szCs w:val="22"/>
              </w:rPr>
              <w:tab/>
            </w:r>
            <w:r w:rsidR="00FC28ED" w:rsidRPr="0031474D">
              <w:rPr>
                <w:rStyle w:val="Hyperlink"/>
                <w:noProof/>
              </w:rPr>
              <w:t>Blood components for transfusion</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_Toc42788343 \h </w:instrText>
            </w:r>
            <w:r w:rsidR="00FC28ED" w:rsidRPr="0031474D">
              <w:rPr>
                <w:noProof/>
                <w:webHidden/>
              </w:rPr>
            </w:r>
            <w:r w:rsidR="00FC28ED" w:rsidRPr="0031474D">
              <w:rPr>
                <w:noProof/>
                <w:webHidden/>
              </w:rPr>
              <w:fldChar w:fldCharType="separate"/>
            </w:r>
            <w:r w:rsidR="00FC28ED" w:rsidRPr="0031474D">
              <w:rPr>
                <w:noProof/>
                <w:webHidden/>
              </w:rPr>
              <w:t>11</w:t>
            </w:r>
            <w:r w:rsidR="00FC28ED" w:rsidRPr="0031474D">
              <w:rPr>
                <w:noProof/>
                <w:webHidden/>
              </w:rPr>
              <w:fldChar w:fldCharType="end"/>
            </w:r>
          </w:hyperlink>
        </w:p>
        <w:p w14:paraId="2DEE9DA2" w14:textId="17FC93CF" w:rsidR="00FC28ED" w:rsidRPr="0031474D" w:rsidRDefault="000D597F">
          <w:pPr>
            <w:pStyle w:val="TOC2"/>
            <w:rPr>
              <w:rFonts w:asciiTheme="minorHAnsi" w:eastAsiaTheme="minorEastAsia" w:hAnsiTheme="minorHAnsi" w:cstheme="minorBidi"/>
              <w:noProof/>
              <w:szCs w:val="22"/>
            </w:rPr>
          </w:pPr>
          <w:hyperlink w:anchor="_Toc42788344" w:history="1">
            <w:r w:rsidR="00FC28ED" w:rsidRPr="0031474D">
              <w:rPr>
                <w:rStyle w:val="Hyperlink"/>
                <w:noProof/>
              </w:rPr>
              <w:t>2.7</w:t>
            </w:r>
            <w:r w:rsidR="00FC28ED" w:rsidRPr="0031474D">
              <w:rPr>
                <w:rFonts w:asciiTheme="minorHAnsi" w:eastAsiaTheme="minorEastAsia" w:hAnsiTheme="minorHAnsi" w:cstheme="minorBidi"/>
                <w:noProof/>
                <w:szCs w:val="22"/>
              </w:rPr>
              <w:tab/>
            </w:r>
            <w:r w:rsidR="00FC28ED" w:rsidRPr="0031474D">
              <w:rPr>
                <w:rStyle w:val="Hyperlink"/>
                <w:noProof/>
              </w:rPr>
              <w:t>Medical Devices</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_Toc42788344 \h </w:instrText>
            </w:r>
            <w:r w:rsidR="00FC28ED" w:rsidRPr="0031474D">
              <w:rPr>
                <w:noProof/>
                <w:webHidden/>
              </w:rPr>
            </w:r>
            <w:r w:rsidR="00FC28ED" w:rsidRPr="0031474D">
              <w:rPr>
                <w:noProof/>
                <w:webHidden/>
              </w:rPr>
              <w:fldChar w:fldCharType="separate"/>
            </w:r>
            <w:r w:rsidR="00FC28ED" w:rsidRPr="0031474D">
              <w:rPr>
                <w:noProof/>
                <w:webHidden/>
              </w:rPr>
              <w:t>11</w:t>
            </w:r>
            <w:r w:rsidR="00FC28ED" w:rsidRPr="0031474D">
              <w:rPr>
                <w:noProof/>
                <w:webHidden/>
              </w:rPr>
              <w:fldChar w:fldCharType="end"/>
            </w:r>
          </w:hyperlink>
        </w:p>
        <w:p w14:paraId="36221D8E" w14:textId="4872DEA4" w:rsidR="00FC28ED" w:rsidRPr="0031474D" w:rsidRDefault="000D597F">
          <w:pPr>
            <w:pStyle w:val="TOC2"/>
            <w:rPr>
              <w:rFonts w:asciiTheme="minorHAnsi" w:eastAsiaTheme="minorEastAsia" w:hAnsiTheme="minorHAnsi" w:cstheme="minorBidi"/>
              <w:noProof/>
              <w:szCs w:val="22"/>
            </w:rPr>
          </w:pPr>
          <w:hyperlink w:anchor="_Toc42788345" w:history="1">
            <w:r w:rsidR="00FC28ED" w:rsidRPr="0031474D">
              <w:rPr>
                <w:rStyle w:val="Hyperlink"/>
                <w:noProof/>
              </w:rPr>
              <w:t>2.8</w:t>
            </w:r>
            <w:r w:rsidR="00FC28ED" w:rsidRPr="0031474D">
              <w:rPr>
                <w:rFonts w:asciiTheme="minorHAnsi" w:eastAsiaTheme="minorEastAsia" w:hAnsiTheme="minorHAnsi" w:cstheme="minorBidi"/>
                <w:noProof/>
                <w:szCs w:val="22"/>
              </w:rPr>
              <w:tab/>
            </w:r>
            <w:r w:rsidR="00FC28ED" w:rsidRPr="0031474D">
              <w:rPr>
                <w:rStyle w:val="Hyperlink"/>
                <w:noProof/>
              </w:rPr>
              <w:t>Human plasma for fractionation</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_Toc42788345 \h </w:instrText>
            </w:r>
            <w:r w:rsidR="00FC28ED" w:rsidRPr="0031474D">
              <w:rPr>
                <w:noProof/>
                <w:webHidden/>
              </w:rPr>
            </w:r>
            <w:r w:rsidR="00FC28ED" w:rsidRPr="0031474D">
              <w:rPr>
                <w:noProof/>
                <w:webHidden/>
              </w:rPr>
              <w:fldChar w:fldCharType="separate"/>
            </w:r>
            <w:r w:rsidR="00FC28ED" w:rsidRPr="0031474D">
              <w:rPr>
                <w:noProof/>
                <w:webHidden/>
              </w:rPr>
              <w:t>12</w:t>
            </w:r>
            <w:r w:rsidR="00FC28ED" w:rsidRPr="0031474D">
              <w:rPr>
                <w:noProof/>
                <w:webHidden/>
              </w:rPr>
              <w:fldChar w:fldCharType="end"/>
            </w:r>
          </w:hyperlink>
        </w:p>
        <w:p w14:paraId="55D491EC" w14:textId="417E15A6" w:rsidR="00FC28ED" w:rsidRPr="0031474D" w:rsidRDefault="000D597F">
          <w:pPr>
            <w:pStyle w:val="TOC1"/>
            <w:tabs>
              <w:tab w:val="left" w:pos="440"/>
            </w:tabs>
            <w:rPr>
              <w:rFonts w:asciiTheme="minorHAnsi" w:eastAsiaTheme="minorEastAsia" w:hAnsiTheme="minorHAnsi" w:cstheme="minorBidi"/>
              <w:noProof/>
              <w:szCs w:val="22"/>
            </w:rPr>
          </w:pPr>
          <w:hyperlink w:anchor="_Toc42788346" w:history="1">
            <w:r w:rsidR="00FC28ED" w:rsidRPr="0031474D">
              <w:rPr>
                <w:rStyle w:val="Hyperlink"/>
                <w:noProof/>
              </w:rPr>
              <w:t>3.</w:t>
            </w:r>
            <w:r w:rsidR="00FC28ED" w:rsidRPr="0031474D">
              <w:rPr>
                <w:rFonts w:asciiTheme="minorHAnsi" w:eastAsiaTheme="minorEastAsia" w:hAnsiTheme="minorHAnsi" w:cstheme="minorBidi"/>
                <w:noProof/>
                <w:szCs w:val="22"/>
              </w:rPr>
              <w:tab/>
            </w:r>
            <w:r w:rsidR="00FC28ED" w:rsidRPr="0031474D">
              <w:rPr>
                <w:rStyle w:val="Hyperlink"/>
                <w:noProof/>
              </w:rPr>
              <w:t xml:space="preserve">Summary </w:t>
            </w:r>
            <w:r w:rsidR="00FC28ED" w:rsidRPr="0031474D">
              <w:rPr>
                <w:rStyle w:val="Hyperlink"/>
                <w:rFonts w:eastAsiaTheme="minorHAnsi"/>
                <w:noProof/>
              </w:rPr>
              <w:t>assessment</w:t>
            </w:r>
            <w:r w:rsidR="00FC28ED" w:rsidRPr="0031474D">
              <w:rPr>
                <w:rStyle w:val="Hyperlink"/>
                <w:noProof/>
              </w:rPr>
              <w:t xml:space="preserve"> of UK regulatory flexibilities </w:t>
            </w:r>
            <w:r w:rsidR="00FC28ED" w:rsidRPr="0031474D">
              <w:rPr>
                <w:rStyle w:val="Hyperlink"/>
                <w:iCs/>
                <w:noProof/>
              </w:rPr>
              <w:t>against EU emerging flexibilities</w:t>
            </w:r>
            <w:r w:rsidR="00FC28ED" w:rsidRPr="0031474D">
              <w:rPr>
                <w:noProof/>
                <w:webHidden/>
              </w:rPr>
              <w:tab/>
            </w:r>
            <w:r w:rsidR="00FC28ED" w:rsidRPr="0031474D">
              <w:rPr>
                <w:noProof/>
                <w:webHidden/>
              </w:rPr>
              <w:fldChar w:fldCharType="begin"/>
            </w:r>
            <w:r w:rsidR="00FC28ED" w:rsidRPr="0031474D">
              <w:rPr>
                <w:noProof/>
                <w:webHidden/>
              </w:rPr>
              <w:instrText xml:space="preserve"> PAGEREF _Toc42788346 \h </w:instrText>
            </w:r>
            <w:r w:rsidR="00FC28ED" w:rsidRPr="0031474D">
              <w:rPr>
                <w:noProof/>
                <w:webHidden/>
              </w:rPr>
            </w:r>
            <w:r w:rsidR="00FC28ED" w:rsidRPr="0031474D">
              <w:rPr>
                <w:noProof/>
                <w:webHidden/>
              </w:rPr>
              <w:fldChar w:fldCharType="separate"/>
            </w:r>
            <w:r w:rsidR="00FC28ED" w:rsidRPr="0031474D">
              <w:rPr>
                <w:noProof/>
                <w:webHidden/>
              </w:rPr>
              <w:t>13</w:t>
            </w:r>
            <w:r w:rsidR="00FC28ED" w:rsidRPr="0031474D">
              <w:rPr>
                <w:noProof/>
                <w:webHidden/>
              </w:rPr>
              <w:fldChar w:fldCharType="end"/>
            </w:r>
          </w:hyperlink>
        </w:p>
        <w:p w14:paraId="408076BE" w14:textId="102570E4" w:rsidR="00CA2F8A" w:rsidRPr="0031474D" w:rsidRDefault="00CA2F8A">
          <w:pPr>
            <w:rPr>
              <w:rFonts w:cs="Arial"/>
            </w:rPr>
          </w:pPr>
          <w:r w:rsidRPr="0031474D">
            <w:rPr>
              <w:rFonts w:cs="Arial"/>
              <w:b/>
              <w:bCs/>
              <w:noProof/>
            </w:rPr>
            <w:fldChar w:fldCharType="end"/>
          </w:r>
        </w:p>
      </w:sdtContent>
    </w:sdt>
    <w:p w14:paraId="1A91E07F" w14:textId="4D3F2498" w:rsidR="00A01187" w:rsidRPr="0031474D" w:rsidRDefault="00A01187">
      <w:pPr>
        <w:rPr>
          <w:rFonts w:cs="Arial"/>
        </w:rPr>
      </w:pPr>
      <w:r w:rsidRPr="0031474D">
        <w:rPr>
          <w:rFonts w:cs="Arial"/>
        </w:rPr>
        <w:br w:type="page"/>
      </w:r>
    </w:p>
    <w:p w14:paraId="5BC0D438" w14:textId="6EB449CF" w:rsidR="009B4D6F" w:rsidRPr="0031474D" w:rsidRDefault="00BD52C6" w:rsidP="004128C5">
      <w:pPr>
        <w:pStyle w:val="Heading1"/>
        <w:rPr>
          <w:rStyle w:val="Emphasis"/>
          <w:rFonts w:cs="Times New Roman"/>
          <w:b w:val="0"/>
          <w:bCs w:val="0"/>
          <w:i w:val="0"/>
          <w:sz w:val="22"/>
          <w:szCs w:val="24"/>
        </w:rPr>
      </w:pPr>
      <w:bookmarkStart w:id="0" w:name="_Toc38532664"/>
      <w:bookmarkStart w:id="1" w:name="_Toc38532687"/>
      <w:bookmarkStart w:id="2" w:name="_Toc38532877"/>
      <w:bookmarkStart w:id="3" w:name="_Toc38532902"/>
      <w:bookmarkStart w:id="4" w:name="_Toc38533185"/>
      <w:bookmarkStart w:id="5" w:name="_Toc38533924"/>
      <w:bookmarkStart w:id="6" w:name="_Toc38537583"/>
      <w:bookmarkStart w:id="7" w:name="_Toc38532665"/>
      <w:bookmarkStart w:id="8" w:name="_Toc38532688"/>
      <w:bookmarkStart w:id="9" w:name="_Toc38532878"/>
      <w:bookmarkStart w:id="10" w:name="_Toc38532903"/>
      <w:bookmarkStart w:id="11" w:name="_Toc38533186"/>
      <w:bookmarkStart w:id="12" w:name="_Toc38533925"/>
      <w:bookmarkStart w:id="13" w:name="_Toc38537584"/>
      <w:bookmarkStart w:id="14" w:name="_Toc42788328"/>
      <w:bookmarkEnd w:id="0"/>
      <w:bookmarkEnd w:id="1"/>
      <w:bookmarkEnd w:id="2"/>
      <w:bookmarkEnd w:id="3"/>
      <w:bookmarkEnd w:id="4"/>
      <w:bookmarkEnd w:id="5"/>
      <w:bookmarkEnd w:id="6"/>
      <w:bookmarkEnd w:id="7"/>
      <w:bookmarkEnd w:id="8"/>
      <w:bookmarkEnd w:id="9"/>
      <w:bookmarkEnd w:id="10"/>
      <w:bookmarkEnd w:id="11"/>
      <w:bookmarkEnd w:id="12"/>
      <w:bookmarkEnd w:id="13"/>
      <w:r w:rsidRPr="0031474D">
        <w:lastRenderedPageBreak/>
        <w:t>Introduction</w:t>
      </w:r>
      <w:bookmarkEnd w:id="14"/>
    </w:p>
    <w:p w14:paraId="3B209DF9" w14:textId="1B07A0A0" w:rsidR="00E85687" w:rsidRPr="0031474D" w:rsidRDefault="00E85687" w:rsidP="00E85687">
      <w:pPr>
        <w:pStyle w:val="ListParagraph"/>
        <w:numPr>
          <w:ilvl w:val="0"/>
          <w:numId w:val="42"/>
        </w:numPr>
        <w:rPr>
          <w:rStyle w:val="Emphasis"/>
          <w:rFonts w:ascii="Arial" w:eastAsia="Times New Roman" w:hAnsi="Arial" w:cs="Arial"/>
          <w:i w:val="0"/>
          <w:szCs w:val="24"/>
        </w:rPr>
      </w:pPr>
      <w:r w:rsidRPr="0031474D">
        <w:rPr>
          <w:rStyle w:val="Emphasis"/>
          <w:rFonts w:ascii="Arial" w:eastAsia="Times New Roman" w:hAnsi="Arial" w:cs="Arial"/>
          <w:i w:val="0"/>
          <w:szCs w:val="24"/>
        </w:rPr>
        <w:t xml:space="preserve">MHRA </w:t>
      </w:r>
      <w:r w:rsidR="00DC6F92" w:rsidRPr="0031474D">
        <w:rPr>
          <w:rStyle w:val="Emphasis"/>
          <w:rFonts w:ascii="Arial" w:eastAsia="Times New Roman" w:hAnsi="Arial" w:cs="Arial"/>
          <w:i w:val="0"/>
          <w:szCs w:val="24"/>
        </w:rPr>
        <w:t>is</w:t>
      </w:r>
      <w:r w:rsidRPr="0031474D">
        <w:rPr>
          <w:rStyle w:val="Emphasis"/>
          <w:rFonts w:ascii="Arial" w:eastAsia="Times New Roman" w:hAnsi="Arial" w:cs="Arial"/>
          <w:i w:val="0"/>
          <w:szCs w:val="24"/>
        </w:rPr>
        <w:t xml:space="preserve"> working closely with the Department of Health and Social Care (DHSC) and other healthcare partners and stakeholders to rapidly identify where flexibilities in the regulation of medicines and medical devices may be possible. This is with a view to supporting the healthcare products supply chain and wider response to the coronavirus (COVID-19) outbreak in the UK.</w:t>
      </w:r>
    </w:p>
    <w:p w14:paraId="25EBD3F3" w14:textId="77364158" w:rsidR="00DC6289" w:rsidRPr="0031474D" w:rsidRDefault="00140102" w:rsidP="004128C5">
      <w:pPr>
        <w:pStyle w:val="ListParagraph"/>
        <w:keepLines/>
        <w:numPr>
          <w:ilvl w:val="0"/>
          <w:numId w:val="42"/>
        </w:numPr>
        <w:rPr>
          <w:rFonts w:cs="Arial"/>
        </w:rPr>
      </w:pPr>
      <w:r w:rsidRPr="0031474D">
        <w:rPr>
          <w:rFonts w:ascii="Arial" w:hAnsi="Arial" w:cs="Arial"/>
        </w:rPr>
        <w:t xml:space="preserve">This document reflects </w:t>
      </w:r>
      <w:r w:rsidR="005A5C11" w:rsidRPr="0031474D">
        <w:rPr>
          <w:rFonts w:ascii="Arial" w:hAnsi="Arial" w:cs="Arial"/>
          <w:b/>
          <w:bCs/>
        </w:rPr>
        <w:t>all</w:t>
      </w:r>
      <w:r w:rsidR="005A5C11" w:rsidRPr="0031474D">
        <w:rPr>
          <w:rFonts w:ascii="Arial" w:hAnsi="Arial" w:cs="Arial"/>
        </w:rPr>
        <w:t xml:space="preserve"> regulatory flexibilities agreed and published on the MHRA website</w:t>
      </w:r>
      <w:r w:rsidRPr="0031474D">
        <w:rPr>
          <w:rFonts w:ascii="Arial" w:hAnsi="Arial" w:cs="Arial"/>
        </w:rPr>
        <w:t>.</w:t>
      </w:r>
      <w:r w:rsidR="00EA21C9" w:rsidRPr="0031474D">
        <w:rPr>
          <w:rFonts w:ascii="Arial" w:hAnsi="Arial" w:cs="Arial"/>
        </w:rPr>
        <w:t xml:space="preserve"> </w:t>
      </w:r>
      <w:r w:rsidR="00DC6289" w:rsidRPr="0031474D">
        <w:rPr>
          <w:rFonts w:ascii="Arial" w:hAnsi="Arial" w:cs="Arial"/>
        </w:rPr>
        <w:t xml:space="preserve">Link: </w:t>
      </w:r>
      <w:hyperlink r:id="rId11" w:history="1">
        <w:r w:rsidR="00DC6289" w:rsidRPr="0031474D">
          <w:rPr>
            <w:rStyle w:val="Hyperlink"/>
            <w:rFonts w:ascii="Arial" w:hAnsi="Arial"/>
          </w:rPr>
          <w:t>https://www.gov.uk/guidance/mhra-regulatory-flexibilities-resulting-from-coronavirus-covid-19</w:t>
        </w:r>
      </w:hyperlink>
      <w:r w:rsidR="00DC6289" w:rsidRPr="0031474D">
        <w:t xml:space="preserve"> </w:t>
      </w:r>
    </w:p>
    <w:p w14:paraId="32C223DF" w14:textId="77777777" w:rsidR="00F62F8A" w:rsidRPr="0031474D" w:rsidRDefault="00F62F8A" w:rsidP="00F62F8A">
      <w:pPr>
        <w:pStyle w:val="ListParagraph"/>
        <w:keepLines/>
        <w:numPr>
          <w:ilvl w:val="0"/>
          <w:numId w:val="42"/>
        </w:numPr>
        <w:rPr>
          <w:rFonts w:ascii="Arial" w:hAnsi="Arial" w:cs="Arial"/>
        </w:rPr>
      </w:pPr>
      <w:r w:rsidRPr="0031474D">
        <w:rPr>
          <w:rFonts w:ascii="Arial" w:hAnsi="Arial" w:cs="Arial"/>
        </w:rPr>
        <w:t>EU regulatory flexibilities agreed and published have been grouped into the following areas:</w:t>
      </w:r>
    </w:p>
    <w:p w14:paraId="5CE6FEFF" w14:textId="77777777" w:rsidR="00F62F8A" w:rsidRPr="0031474D" w:rsidRDefault="00F62F8A" w:rsidP="00F62F8A">
      <w:pPr>
        <w:pStyle w:val="ListParagraph"/>
        <w:keepLines/>
        <w:numPr>
          <w:ilvl w:val="1"/>
          <w:numId w:val="42"/>
        </w:numPr>
        <w:rPr>
          <w:rFonts w:ascii="Arial" w:hAnsi="Arial" w:cs="Arial"/>
        </w:rPr>
      </w:pPr>
      <w:r w:rsidRPr="0031474D">
        <w:rPr>
          <w:rFonts w:ascii="Arial" w:hAnsi="Arial" w:cs="Arial"/>
        </w:rPr>
        <w:t>Clinical trails</w:t>
      </w:r>
    </w:p>
    <w:p w14:paraId="24D16670" w14:textId="77777777" w:rsidR="00F62F8A" w:rsidRPr="0031474D" w:rsidRDefault="00F62F8A" w:rsidP="00F62F8A">
      <w:pPr>
        <w:pStyle w:val="ListParagraph"/>
        <w:keepLines/>
        <w:numPr>
          <w:ilvl w:val="1"/>
          <w:numId w:val="42"/>
        </w:numPr>
        <w:rPr>
          <w:rFonts w:ascii="Arial" w:hAnsi="Arial" w:cs="Arial"/>
        </w:rPr>
      </w:pPr>
      <w:r w:rsidRPr="0031474D">
        <w:rPr>
          <w:rFonts w:ascii="Arial" w:hAnsi="Arial" w:cs="Arial"/>
        </w:rPr>
        <w:t>Marketing authorisations</w:t>
      </w:r>
    </w:p>
    <w:p w14:paraId="10539C73" w14:textId="77777777" w:rsidR="00F62F8A" w:rsidRPr="0031474D" w:rsidRDefault="00F62F8A" w:rsidP="00F62F8A">
      <w:pPr>
        <w:pStyle w:val="ListParagraph"/>
        <w:keepLines/>
        <w:numPr>
          <w:ilvl w:val="1"/>
          <w:numId w:val="42"/>
        </w:numPr>
        <w:rPr>
          <w:rFonts w:ascii="Arial" w:hAnsi="Arial" w:cs="Arial"/>
        </w:rPr>
      </w:pPr>
      <w:r w:rsidRPr="0031474D">
        <w:rPr>
          <w:rFonts w:ascii="Arial" w:hAnsi="Arial" w:cs="Arial"/>
        </w:rPr>
        <w:t>Pharmacovigilance</w:t>
      </w:r>
    </w:p>
    <w:p w14:paraId="72A59F5F" w14:textId="77777777" w:rsidR="00F62F8A" w:rsidRPr="0031474D" w:rsidRDefault="00F62F8A" w:rsidP="00F62F8A">
      <w:pPr>
        <w:pStyle w:val="ListParagraph"/>
        <w:keepLines/>
        <w:numPr>
          <w:ilvl w:val="1"/>
          <w:numId w:val="42"/>
        </w:numPr>
        <w:rPr>
          <w:rFonts w:ascii="Arial" w:hAnsi="Arial" w:cs="Arial"/>
        </w:rPr>
      </w:pPr>
      <w:r w:rsidRPr="0031474D">
        <w:rPr>
          <w:rFonts w:ascii="Arial" w:hAnsi="Arial" w:cs="Arial"/>
        </w:rPr>
        <w:t>Inspections and good practice</w:t>
      </w:r>
    </w:p>
    <w:p w14:paraId="56DFF72C" w14:textId="77777777" w:rsidR="00F62F8A" w:rsidRPr="0031474D" w:rsidRDefault="00F62F8A" w:rsidP="00F62F8A">
      <w:pPr>
        <w:pStyle w:val="ListParagraph"/>
        <w:keepLines/>
        <w:numPr>
          <w:ilvl w:val="1"/>
          <w:numId w:val="42"/>
        </w:numPr>
        <w:rPr>
          <w:rFonts w:ascii="Arial" w:hAnsi="Arial" w:cs="Arial"/>
        </w:rPr>
      </w:pPr>
      <w:r w:rsidRPr="0031474D">
        <w:rPr>
          <w:rFonts w:ascii="Arial" w:hAnsi="Arial" w:cs="Arial"/>
        </w:rPr>
        <w:t>Blood components for transfusion</w:t>
      </w:r>
    </w:p>
    <w:p w14:paraId="691A2FF8" w14:textId="77777777" w:rsidR="00F62F8A" w:rsidRPr="0031474D" w:rsidRDefault="00F62F8A" w:rsidP="00F62F8A">
      <w:pPr>
        <w:pStyle w:val="ListParagraph"/>
        <w:keepLines/>
        <w:numPr>
          <w:ilvl w:val="1"/>
          <w:numId w:val="42"/>
        </w:numPr>
        <w:rPr>
          <w:rFonts w:ascii="Arial" w:hAnsi="Arial" w:cs="Arial"/>
        </w:rPr>
      </w:pPr>
      <w:r w:rsidRPr="0031474D">
        <w:rPr>
          <w:rFonts w:ascii="Arial" w:hAnsi="Arial" w:cs="Arial"/>
        </w:rPr>
        <w:t>Medical devices.</w:t>
      </w:r>
    </w:p>
    <w:p w14:paraId="2CAF26E5" w14:textId="77777777" w:rsidR="00F62F8A" w:rsidRPr="0031474D" w:rsidRDefault="00F62F8A" w:rsidP="00F62F8A">
      <w:pPr>
        <w:pStyle w:val="ListParagraph"/>
        <w:numPr>
          <w:ilvl w:val="0"/>
          <w:numId w:val="42"/>
        </w:numPr>
        <w:rPr>
          <w:rStyle w:val="Emphasis"/>
          <w:rFonts w:ascii="Arial" w:eastAsia="Times New Roman" w:hAnsi="Arial" w:cs="Arial"/>
          <w:i w:val="0"/>
          <w:szCs w:val="24"/>
        </w:rPr>
      </w:pPr>
      <w:r w:rsidRPr="0031474D">
        <w:rPr>
          <w:rStyle w:val="Emphasis"/>
          <w:rFonts w:ascii="Arial" w:eastAsia="Times New Roman" w:hAnsi="Arial" w:cs="Arial"/>
          <w:i w:val="0"/>
          <w:szCs w:val="24"/>
        </w:rPr>
        <w:t xml:space="preserve">A summary assessment of UK regulatory flexibilities against EU emerging flexibilities has been conducted within each area. </w:t>
      </w:r>
    </w:p>
    <w:p w14:paraId="6005BEDC" w14:textId="77777777" w:rsidR="00365DC7" w:rsidRPr="0031474D" w:rsidRDefault="00365DC7" w:rsidP="00443FCD">
      <w:pPr>
        <w:pStyle w:val="ListParagraph"/>
        <w:ind w:left="360"/>
        <w:rPr>
          <w:rStyle w:val="Emphasis"/>
          <w:rFonts w:ascii="Arial" w:eastAsia="Times New Roman" w:hAnsi="Arial" w:cs="Arial"/>
          <w:i w:val="0"/>
          <w:szCs w:val="24"/>
        </w:rPr>
      </w:pPr>
    </w:p>
    <w:p w14:paraId="543053B4" w14:textId="456FD889" w:rsidR="000D31F9" w:rsidRPr="0031474D" w:rsidRDefault="00140102" w:rsidP="003E0E72">
      <w:pPr>
        <w:pStyle w:val="Heading1"/>
        <w:numPr>
          <w:ilvl w:val="0"/>
          <w:numId w:val="85"/>
        </w:numPr>
        <w:ind w:hanging="720"/>
        <w:rPr>
          <w:iCs/>
          <w:szCs w:val="24"/>
        </w:rPr>
      </w:pPr>
      <w:r w:rsidRPr="0031474D">
        <w:br w:type="page"/>
      </w:r>
      <w:bookmarkStart w:id="15" w:name="_Toc38890766"/>
      <w:bookmarkStart w:id="16" w:name="_Toc38891023"/>
      <w:bookmarkStart w:id="17" w:name="_Toc38891426"/>
      <w:bookmarkStart w:id="18" w:name="_Toc38891490"/>
      <w:bookmarkStart w:id="19" w:name="_Toc38891513"/>
      <w:bookmarkStart w:id="20" w:name="_Toc38895090"/>
      <w:bookmarkStart w:id="21" w:name="_Toc38895282"/>
      <w:bookmarkStart w:id="22" w:name="_Toc38895638"/>
      <w:bookmarkStart w:id="23" w:name="_Toc38896193"/>
      <w:bookmarkStart w:id="24" w:name="_Toc38896688"/>
      <w:bookmarkStart w:id="25" w:name="_Toc38896772"/>
      <w:bookmarkStart w:id="26" w:name="_Toc38896888"/>
      <w:bookmarkStart w:id="27" w:name="_Toc38897081"/>
      <w:bookmarkStart w:id="28" w:name="_Toc38897517"/>
      <w:bookmarkStart w:id="29" w:name="_Toc38898845"/>
      <w:bookmarkStart w:id="30" w:name="_Toc38899596"/>
      <w:bookmarkStart w:id="31" w:name="_Toc38902768"/>
      <w:bookmarkStart w:id="32" w:name="_Toc38904878"/>
      <w:bookmarkStart w:id="33" w:name="_Toc38905657"/>
      <w:bookmarkStart w:id="34" w:name="_Toc38905698"/>
      <w:bookmarkStart w:id="35" w:name="_Toc38906179"/>
      <w:bookmarkStart w:id="36" w:name="_Toc38907013"/>
      <w:bookmarkStart w:id="37" w:name="_Toc38965624"/>
      <w:bookmarkStart w:id="38" w:name="_Toc38532667"/>
      <w:bookmarkStart w:id="39" w:name="_Toc38532690"/>
      <w:bookmarkStart w:id="40" w:name="_Toc38532880"/>
      <w:bookmarkStart w:id="41" w:name="_Toc38532905"/>
      <w:bookmarkStart w:id="42" w:name="_Toc38533188"/>
      <w:bookmarkStart w:id="43" w:name="_Toc42788329"/>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00820167" w:rsidRPr="0031474D">
        <w:lastRenderedPageBreak/>
        <w:t>UK</w:t>
      </w:r>
      <w:r w:rsidR="000958AE" w:rsidRPr="0031474D">
        <w:t xml:space="preserve"> regulatory flexibilities agreed to date and published</w:t>
      </w:r>
      <w:bookmarkEnd w:id="43"/>
    </w:p>
    <w:p w14:paraId="10DB8132" w14:textId="0204A839" w:rsidR="00BD52C6" w:rsidRPr="0031474D" w:rsidRDefault="00BD52C6" w:rsidP="004128C5">
      <w:pPr>
        <w:pStyle w:val="Heading2"/>
        <w:numPr>
          <w:ilvl w:val="1"/>
          <w:numId w:val="85"/>
        </w:numPr>
        <w:ind w:left="709"/>
      </w:pPr>
      <w:bookmarkStart w:id="44" w:name="_Toc42788330"/>
      <w:r w:rsidRPr="0031474D">
        <w:t>Overview</w:t>
      </w:r>
      <w:bookmarkEnd w:id="44"/>
    </w:p>
    <w:p w14:paraId="22B96076" w14:textId="353B03B5" w:rsidR="00D11359" w:rsidRPr="0031474D" w:rsidRDefault="003412E5" w:rsidP="004128C5">
      <w:pPr>
        <w:pStyle w:val="NoSpacing"/>
        <w:rPr>
          <w:rFonts w:cs="Arial"/>
        </w:rPr>
      </w:pPr>
      <w:r w:rsidRPr="0031474D">
        <w:rPr>
          <w:rFonts w:cs="Arial"/>
        </w:rPr>
        <w:t>A</w:t>
      </w:r>
      <w:r w:rsidR="00263D6E" w:rsidRPr="0031474D">
        <w:rPr>
          <w:rFonts w:cs="Arial"/>
        </w:rPr>
        <w:t xml:space="preserve">ll </w:t>
      </w:r>
      <w:r w:rsidRPr="0031474D">
        <w:rPr>
          <w:rFonts w:cs="Arial"/>
        </w:rPr>
        <w:t xml:space="preserve">UK </w:t>
      </w:r>
      <w:r w:rsidR="00263D6E" w:rsidRPr="0031474D">
        <w:rPr>
          <w:rFonts w:cs="Arial"/>
        </w:rPr>
        <w:t>regulatory flexibilities agreed and published are on the MHRA website</w:t>
      </w:r>
      <w:r w:rsidR="00D11359" w:rsidRPr="0031474D">
        <w:rPr>
          <w:rFonts w:cs="Arial"/>
        </w:rPr>
        <w:t xml:space="preserve">. </w:t>
      </w:r>
    </w:p>
    <w:p w14:paraId="357AAE8A" w14:textId="5F513981" w:rsidR="00D11359" w:rsidRPr="0031474D" w:rsidRDefault="00D11359" w:rsidP="004128C5">
      <w:pPr>
        <w:pStyle w:val="NoSpacing"/>
        <w:rPr>
          <w:rStyle w:val="Hyperlink"/>
          <w:rFonts w:cs="Arial"/>
          <w:szCs w:val="22"/>
        </w:rPr>
      </w:pPr>
      <w:r w:rsidRPr="0031474D">
        <w:rPr>
          <w:rFonts w:cs="Arial"/>
          <w:b/>
          <w:szCs w:val="22"/>
        </w:rPr>
        <w:t xml:space="preserve">Link: </w:t>
      </w:r>
      <w:hyperlink r:id="rId12" w:history="1">
        <w:r w:rsidRPr="0031474D">
          <w:rPr>
            <w:rStyle w:val="Hyperlink"/>
            <w:rFonts w:cs="Arial"/>
            <w:szCs w:val="22"/>
          </w:rPr>
          <w:t>https://www.gov.uk/guidance/mhra-regulatory-flexibilities-resulting-from-coronavirus-covid-19</w:t>
        </w:r>
      </w:hyperlink>
    </w:p>
    <w:p w14:paraId="3685FF50" w14:textId="77777777" w:rsidR="009E2D9C" w:rsidRPr="0031474D" w:rsidRDefault="009E2D9C" w:rsidP="009E2D9C">
      <w:pPr>
        <w:rPr>
          <w:rStyle w:val="Emphasis"/>
          <w:rFonts w:cs="Arial"/>
          <w:b/>
          <w:bCs/>
          <w:i w:val="0"/>
        </w:rPr>
      </w:pPr>
    </w:p>
    <w:p w14:paraId="53B6447D" w14:textId="474B804E" w:rsidR="009E2D9C" w:rsidRPr="0031474D" w:rsidRDefault="009E2D9C" w:rsidP="00443FCD">
      <w:pPr>
        <w:rPr>
          <w:rStyle w:val="Emphasis"/>
          <w:rFonts w:cs="Arial"/>
          <w:i w:val="0"/>
        </w:rPr>
      </w:pPr>
      <w:r w:rsidRPr="0031474D">
        <w:rPr>
          <w:rStyle w:val="Emphasis"/>
          <w:rFonts w:cs="Arial"/>
          <w:i w:val="0"/>
        </w:rPr>
        <w:t>Making use of MHRA published regulatory flexibilities</w:t>
      </w:r>
    </w:p>
    <w:p w14:paraId="126E4C06" w14:textId="77777777" w:rsidR="009E2D9C" w:rsidRPr="0031474D" w:rsidRDefault="009E2D9C" w:rsidP="009E2D9C">
      <w:pPr>
        <w:pStyle w:val="ListParagraph"/>
        <w:numPr>
          <w:ilvl w:val="0"/>
          <w:numId w:val="42"/>
        </w:numPr>
        <w:rPr>
          <w:rStyle w:val="Emphasis"/>
          <w:rFonts w:ascii="Arial" w:eastAsia="Times New Roman" w:hAnsi="Arial" w:cs="Arial"/>
          <w:i w:val="0"/>
          <w:szCs w:val="24"/>
        </w:rPr>
      </w:pPr>
      <w:r w:rsidRPr="0031474D">
        <w:rPr>
          <w:rStyle w:val="Emphasis"/>
          <w:rFonts w:ascii="Arial" w:eastAsia="Times New Roman" w:hAnsi="Arial" w:cs="Arial"/>
          <w:i w:val="0"/>
          <w:szCs w:val="24"/>
        </w:rPr>
        <w:t>These flexibilities do not displace or diminish any other obligations applicable to the relevant products. Any medicinal product which benefits from these regulatory flexibilities remains subject to marketing authorisation.</w:t>
      </w:r>
    </w:p>
    <w:p w14:paraId="2C674923" w14:textId="77777777" w:rsidR="009E2D9C" w:rsidRPr="0031474D" w:rsidRDefault="009E2D9C" w:rsidP="009E2D9C">
      <w:pPr>
        <w:pStyle w:val="ListParagraph"/>
        <w:numPr>
          <w:ilvl w:val="0"/>
          <w:numId w:val="42"/>
        </w:numPr>
        <w:rPr>
          <w:rStyle w:val="Emphasis"/>
          <w:rFonts w:ascii="Arial" w:eastAsia="Times New Roman" w:hAnsi="Arial" w:cs="Arial"/>
          <w:i w:val="0"/>
          <w:szCs w:val="24"/>
        </w:rPr>
      </w:pPr>
      <w:r w:rsidRPr="0031474D">
        <w:rPr>
          <w:rStyle w:val="Emphasis"/>
          <w:rFonts w:ascii="Arial" w:eastAsia="Times New Roman" w:hAnsi="Arial" w:cs="Arial"/>
          <w:i w:val="0"/>
          <w:szCs w:val="24"/>
        </w:rPr>
        <w:t>Requirements set out for each of the regulatory flexibilities may vary (for example, pre-conditions and notifications). Manufacturers should take great care to meet the relevant requirements and must satisfy themselves that the product remains safe to use before putting a flexibility in place.</w:t>
      </w:r>
    </w:p>
    <w:p w14:paraId="116D9E15" w14:textId="77777777" w:rsidR="009E2D9C" w:rsidRPr="0031474D" w:rsidRDefault="009E2D9C" w:rsidP="009E2D9C">
      <w:pPr>
        <w:pStyle w:val="ListParagraph"/>
        <w:numPr>
          <w:ilvl w:val="0"/>
          <w:numId w:val="42"/>
        </w:numPr>
        <w:rPr>
          <w:rStyle w:val="Emphasis"/>
          <w:rFonts w:ascii="Arial" w:eastAsia="Times New Roman" w:hAnsi="Arial" w:cs="Arial"/>
          <w:i w:val="0"/>
          <w:szCs w:val="24"/>
        </w:rPr>
      </w:pPr>
      <w:r w:rsidRPr="0031474D">
        <w:rPr>
          <w:rStyle w:val="Emphasis"/>
          <w:rFonts w:ascii="Arial" w:eastAsia="Times New Roman" w:hAnsi="Arial" w:cs="Arial"/>
          <w:i w:val="0"/>
          <w:szCs w:val="24"/>
        </w:rPr>
        <w:t>None of these flexibilities amount to authorisation or a recommendation by the MHRA for the purposes of Regulations 174 and 345 of the Human Medicines Regulations.</w:t>
      </w:r>
    </w:p>
    <w:p w14:paraId="3556415A" w14:textId="77777777" w:rsidR="009E2D9C" w:rsidRPr="0031474D" w:rsidRDefault="009E2D9C" w:rsidP="009E2D9C">
      <w:pPr>
        <w:pStyle w:val="ListParagraph"/>
        <w:numPr>
          <w:ilvl w:val="0"/>
          <w:numId w:val="42"/>
        </w:numPr>
        <w:rPr>
          <w:rStyle w:val="Emphasis"/>
          <w:rFonts w:ascii="Arial" w:eastAsia="Times New Roman" w:hAnsi="Arial" w:cs="Arial"/>
          <w:i w:val="0"/>
          <w:szCs w:val="24"/>
        </w:rPr>
      </w:pPr>
      <w:r w:rsidRPr="0031474D">
        <w:rPr>
          <w:rStyle w:val="Emphasis"/>
          <w:rFonts w:ascii="Arial" w:eastAsia="Times New Roman" w:hAnsi="Arial" w:cs="Arial"/>
          <w:i w:val="0"/>
          <w:szCs w:val="24"/>
        </w:rPr>
        <w:t>These regulatory flexibilities are:</w:t>
      </w:r>
    </w:p>
    <w:p w14:paraId="4915FC9A" w14:textId="77777777" w:rsidR="009E2D9C" w:rsidRPr="0031474D" w:rsidRDefault="009E2D9C" w:rsidP="009E2D9C">
      <w:pPr>
        <w:pStyle w:val="ListParagraph"/>
        <w:numPr>
          <w:ilvl w:val="1"/>
          <w:numId w:val="42"/>
        </w:numPr>
        <w:rPr>
          <w:rStyle w:val="Emphasis"/>
          <w:rFonts w:ascii="Arial" w:eastAsia="Times New Roman" w:hAnsi="Arial" w:cs="Arial"/>
          <w:i w:val="0"/>
          <w:szCs w:val="24"/>
        </w:rPr>
      </w:pPr>
      <w:r w:rsidRPr="0031474D">
        <w:rPr>
          <w:rStyle w:val="Emphasis"/>
          <w:rFonts w:ascii="Arial" w:eastAsia="Times New Roman" w:hAnsi="Arial" w:cs="Arial"/>
          <w:i w:val="0"/>
          <w:szCs w:val="24"/>
        </w:rPr>
        <w:t>temporary and will be kept under review</w:t>
      </w:r>
    </w:p>
    <w:p w14:paraId="6B8870CA" w14:textId="77777777" w:rsidR="009E2D9C" w:rsidRPr="0031474D" w:rsidRDefault="009E2D9C" w:rsidP="009E2D9C">
      <w:pPr>
        <w:pStyle w:val="ListParagraph"/>
        <w:numPr>
          <w:ilvl w:val="1"/>
          <w:numId w:val="42"/>
        </w:numPr>
        <w:rPr>
          <w:rStyle w:val="Emphasis"/>
          <w:rFonts w:ascii="Arial" w:eastAsia="Times New Roman" w:hAnsi="Arial" w:cs="Arial"/>
          <w:i w:val="0"/>
          <w:szCs w:val="24"/>
        </w:rPr>
      </w:pPr>
      <w:r w:rsidRPr="0031474D">
        <w:rPr>
          <w:rStyle w:val="Emphasis"/>
          <w:rFonts w:ascii="Arial" w:eastAsia="Times New Roman" w:hAnsi="Arial" w:cs="Arial"/>
          <w:i w:val="0"/>
          <w:szCs w:val="24"/>
        </w:rPr>
        <w:t>offered to protect people’s health in exceptional circumstances</w:t>
      </w:r>
    </w:p>
    <w:p w14:paraId="6C5BF535" w14:textId="77777777" w:rsidR="009E2D9C" w:rsidRPr="0031474D" w:rsidRDefault="009E2D9C" w:rsidP="009E2D9C">
      <w:pPr>
        <w:pStyle w:val="ListParagraph"/>
        <w:numPr>
          <w:ilvl w:val="1"/>
          <w:numId w:val="42"/>
        </w:numPr>
        <w:rPr>
          <w:rStyle w:val="Emphasis"/>
          <w:rFonts w:ascii="Arial" w:eastAsia="Times New Roman" w:hAnsi="Arial" w:cs="Arial"/>
          <w:i w:val="0"/>
          <w:szCs w:val="24"/>
        </w:rPr>
      </w:pPr>
      <w:r w:rsidRPr="0031474D">
        <w:rPr>
          <w:rStyle w:val="Emphasis"/>
          <w:rFonts w:ascii="Arial" w:eastAsia="Times New Roman" w:hAnsi="Arial" w:cs="Arial"/>
          <w:i w:val="0"/>
          <w:szCs w:val="24"/>
        </w:rPr>
        <w:t>effective immediately</w:t>
      </w:r>
    </w:p>
    <w:p w14:paraId="4A1801D3" w14:textId="77777777" w:rsidR="00982A22" w:rsidRPr="0031474D" w:rsidRDefault="00982A22" w:rsidP="004128C5">
      <w:pPr>
        <w:pStyle w:val="NoSpacing"/>
        <w:rPr>
          <w:rStyle w:val="Hyperlink"/>
          <w:rFonts w:cs="Arial"/>
          <w:szCs w:val="22"/>
        </w:rPr>
      </w:pPr>
    </w:p>
    <w:p w14:paraId="74964C5D" w14:textId="1EC988DE" w:rsidR="000200C2" w:rsidRPr="0031474D" w:rsidRDefault="00673A4E" w:rsidP="00DD54CC">
      <w:pPr>
        <w:pStyle w:val="Heading2"/>
        <w:numPr>
          <w:ilvl w:val="1"/>
          <w:numId w:val="85"/>
        </w:numPr>
        <w:ind w:left="709"/>
      </w:pPr>
      <w:bookmarkStart w:id="45" w:name="_Toc42788331"/>
      <w:r w:rsidRPr="0031474D">
        <w:t>Clinical trials</w:t>
      </w:r>
      <w:bookmarkEnd w:id="45"/>
      <w:r w:rsidR="000200C2" w:rsidRPr="0031474D">
        <w:tab/>
      </w:r>
    </w:p>
    <w:p w14:paraId="12B3960D" w14:textId="77777777" w:rsidR="00573AF2" w:rsidRPr="0031474D" w:rsidRDefault="00573AF2" w:rsidP="00E46E93">
      <w:pPr>
        <w:pStyle w:val="NoSpacing"/>
        <w:rPr>
          <w:b/>
          <w:bCs/>
        </w:rPr>
      </w:pPr>
      <w:r w:rsidRPr="0031474D">
        <w:rPr>
          <w:b/>
          <w:bCs/>
        </w:rPr>
        <w:t>Scientific advice and reviews (published 1 April 2020)</w:t>
      </w:r>
    </w:p>
    <w:p w14:paraId="409A51F6" w14:textId="77777777" w:rsidR="00573AF2" w:rsidRPr="0031474D" w:rsidRDefault="00573AF2" w:rsidP="00E46E93">
      <w:pPr>
        <w:pStyle w:val="NoSpacing"/>
      </w:pPr>
      <w:r w:rsidRPr="0031474D">
        <w:t>We are providing expedited scientific advice, and rapid reviews of clinical trials applications to support manufacturers and researchers on potential treatments for COVID-19.</w:t>
      </w:r>
    </w:p>
    <w:p w14:paraId="17D145A1" w14:textId="77777777" w:rsidR="00BD15C0" w:rsidRPr="0031474D" w:rsidRDefault="00BD15C0" w:rsidP="00E46E93">
      <w:pPr>
        <w:pStyle w:val="NoSpacing"/>
      </w:pPr>
    </w:p>
    <w:p w14:paraId="681E2446" w14:textId="63B2E6B1" w:rsidR="00573AF2" w:rsidRPr="0031474D" w:rsidRDefault="00D11359" w:rsidP="00E46E93">
      <w:pPr>
        <w:pStyle w:val="NoSpacing"/>
        <w:rPr>
          <w:b/>
          <w:bCs/>
        </w:rPr>
      </w:pPr>
      <w:r w:rsidRPr="0031474D">
        <w:rPr>
          <w:b/>
          <w:bCs/>
        </w:rPr>
        <w:t>Clinical Trials Unit/Good Clinical Practice</w:t>
      </w:r>
      <w:r w:rsidR="00BD15C0" w:rsidRPr="0031474D">
        <w:rPr>
          <w:b/>
          <w:bCs/>
        </w:rPr>
        <w:t xml:space="preserve"> (</w:t>
      </w:r>
      <w:r w:rsidR="00BD15C0" w:rsidRPr="0031474D">
        <w:rPr>
          <w:b/>
          <w:bCs/>
          <w:color w:val="0B0C0C"/>
          <w:shd w:val="clear" w:color="auto" w:fill="FFFFFF"/>
        </w:rPr>
        <w:t>published 1 April 2020)</w:t>
      </w:r>
    </w:p>
    <w:p w14:paraId="432AB46A" w14:textId="196F7F20" w:rsidR="007B45DA" w:rsidRPr="0031474D" w:rsidRDefault="00D11359" w:rsidP="00BD15C0">
      <w:pPr>
        <w:pStyle w:val="NoSpacing"/>
      </w:pPr>
      <w:r w:rsidRPr="0031474D">
        <w:t xml:space="preserve">We have published guidance covering </w:t>
      </w:r>
      <w:hyperlink r:id="rId13" w:history="1">
        <w:r w:rsidRPr="0031474D">
          <w:rPr>
            <w:rStyle w:val="Hyperlink"/>
            <w:rFonts w:cs="Arial"/>
          </w:rPr>
          <w:t>how to manage clinical trials during COVID-19</w:t>
        </w:r>
      </w:hyperlink>
      <w:r w:rsidRPr="0031474D">
        <w:t xml:space="preserve">. </w:t>
      </w:r>
    </w:p>
    <w:p w14:paraId="07334828" w14:textId="77777777" w:rsidR="00982A22" w:rsidRPr="0031474D" w:rsidRDefault="00982A22" w:rsidP="00E46E93">
      <w:pPr>
        <w:pStyle w:val="NoSpacing"/>
        <w:rPr>
          <w:b/>
        </w:rPr>
      </w:pPr>
    </w:p>
    <w:p w14:paraId="533FEEC5" w14:textId="77777777" w:rsidR="00A14643" w:rsidRPr="0031474D" w:rsidRDefault="00A14643" w:rsidP="00A14643">
      <w:pPr>
        <w:pStyle w:val="Heading2"/>
        <w:keepLines/>
        <w:numPr>
          <w:ilvl w:val="1"/>
          <w:numId w:val="85"/>
        </w:numPr>
        <w:ind w:left="709"/>
      </w:pPr>
      <w:bookmarkStart w:id="46" w:name="_Toc42788332"/>
      <w:bookmarkStart w:id="47" w:name="_Toc39051830"/>
      <w:bookmarkStart w:id="48" w:name="_Toc38904396"/>
      <w:r w:rsidRPr="0031474D">
        <w:t>Marketing authorisations</w:t>
      </w:r>
      <w:bookmarkEnd w:id="46"/>
      <w:r w:rsidRPr="0031474D">
        <w:t xml:space="preserve"> </w:t>
      </w:r>
      <w:bookmarkEnd w:id="47"/>
    </w:p>
    <w:bookmarkEnd w:id="48"/>
    <w:p w14:paraId="71AF744D" w14:textId="77777777" w:rsidR="00E058F5" w:rsidRPr="0031474D" w:rsidRDefault="00E058F5" w:rsidP="00E46E93">
      <w:pPr>
        <w:pStyle w:val="NoSpacing"/>
        <w:rPr>
          <w:bCs/>
          <w:color w:val="0B0C0C"/>
          <w:szCs w:val="22"/>
        </w:rPr>
      </w:pPr>
      <w:r w:rsidRPr="0031474D">
        <w:rPr>
          <w:rFonts w:cs="Arial"/>
          <w:b/>
          <w:bCs/>
          <w:color w:val="0B0C0C"/>
          <w:szCs w:val="22"/>
        </w:rPr>
        <w:t>Nitrosamine responses (published 1 April 2020, updated 7 May 2020)</w:t>
      </w:r>
    </w:p>
    <w:p w14:paraId="730D9B37" w14:textId="4ECF33A9" w:rsidR="00E058F5" w:rsidRPr="0031474D" w:rsidRDefault="00E058F5" w:rsidP="00E058F5">
      <w:pPr>
        <w:pStyle w:val="NoSpacing"/>
        <w:rPr>
          <w:rFonts w:cs="Arial"/>
          <w:color w:val="0B0C0C"/>
          <w:szCs w:val="22"/>
        </w:rPr>
      </w:pPr>
      <w:r w:rsidRPr="0031474D">
        <w:rPr>
          <w:rFonts w:cs="Arial"/>
          <w:color w:val="0B0C0C"/>
          <w:szCs w:val="22"/>
        </w:rPr>
        <w:t>In response to review under Article 5(3) of Regulation 726/2004 the deadline for </w:t>
      </w:r>
      <w:hyperlink r:id="rId14" w:history="1">
        <w:r w:rsidR="00AC5DD2" w:rsidRPr="0031474D">
          <w:rPr>
            <w:rStyle w:val="Hyperlink"/>
            <w:rFonts w:cs="Arial"/>
            <w:szCs w:val="22"/>
            <w:bdr w:val="none" w:sz="0" w:space="0" w:color="auto" w:frame="1"/>
          </w:rPr>
          <w:t>provision of step 1 nitrosamine responses will be extended</w:t>
        </w:r>
        <w:r w:rsidRPr="0031474D">
          <w:rPr>
            <w:rStyle w:val="Hyperlink"/>
            <w:szCs w:val="22"/>
          </w:rPr>
          <w:t> </w:t>
        </w:r>
      </w:hyperlink>
      <w:r w:rsidRPr="0031474D">
        <w:rPr>
          <w:rFonts w:cs="Arial"/>
          <w:color w:val="0B0C0C"/>
          <w:szCs w:val="22"/>
        </w:rPr>
        <w:t>for an additional 6 months i.e. until 1 October 2020.</w:t>
      </w:r>
    </w:p>
    <w:p w14:paraId="7DFDC1A4" w14:textId="0AFABC53" w:rsidR="00AC5DD2" w:rsidRPr="0031474D" w:rsidRDefault="00AC5DD2" w:rsidP="00E058F5">
      <w:pPr>
        <w:pStyle w:val="NoSpacing"/>
        <w:rPr>
          <w:rFonts w:cs="Arial"/>
          <w:color w:val="0B0C0C"/>
          <w:szCs w:val="22"/>
        </w:rPr>
      </w:pPr>
    </w:p>
    <w:p w14:paraId="32F20C7F" w14:textId="77777777" w:rsidR="00AC5DD2" w:rsidRPr="0031474D" w:rsidRDefault="00AC5DD2" w:rsidP="00AC5DD2">
      <w:pPr>
        <w:pStyle w:val="NoSpacing"/>
        <w:rPr>
          <w:rFonts w:cs="Arial"/>
          <w:b/>
          <w:bCs/>
          <w:color w:val="0B0C0C"/>
          <w:szCs w:val="22"/>
        </w:rPr>
      </w:pPr>
      <w:r w:rsidRPr="0031474D">
        <w:rPr>
          <w:rFonts w:cs="Arial"/>
          <w:b/>
          <w:bCs/>
          <w:color w:val="0B0C0C"/>
          <w:szCs w:val="22"/>
        </w:rPr>
        <w:t>QP Declarations (published 16 April 2020)</w:t>
      </w:r>
    </w:p>
    <w:p w14:paraId="0AD62B19" w14:textId="6EA1B90E" w:rsidR="00AC5DD2" w:rsidRPr="0031474D" w:rsidRDefault="00AC5DD2" w:rsidP="00AC5DD2">
      <w:pPr>
        <w:pStyle w:val="NoSpacing"/>
        <w:rPr>
          <w:rFonts w:cs="Arial"/>
          <w:color w:val="0B0C0C"/>
          <w:szCs w:val="22"/>
        </w:rPr>
      </w:pPr>
      <w:r w:rsidRPr="0031474D">
        <w:rPr>
          <w:rFonts w:cs="Arial"/>
          <w:color w:val="0B0C0C"/>
          <w:szCs w:val="22"/>
        </w:rPr>
        <w:t xml:space="preserve">COVID-19 </w:t>
      </w:r>
      <w:proofErr w:type="gramStart"/>
      <w:r w:rsidRPr="0031474D">
        <w:rPr>
          <w:rFonts w:cs="Arial"/>
          <w:color w:val="0B0C0C"/>
          <w:szCs w:val="22"/>
        </w:rPr>
        <w:t>is considered to be</w:t>
      </w:r>
      <w:proofErr w:type="gramEnd"/>
      <w:r w:rsidRPr="0031474D">
        <w:rPr>
          <w:rFonts w:cs="Arial"/>
          <w:color w:val="0B0C0C"/>
          <w:szCs w:val="22"/>
        </w:rPr>
        <w:t xml:space="preserve"> an exceptional circumstance for QP declarations.</w:t>
      </w:r>
    </w:p>
    <w:p w14:paraId="73AF8801" w14:textId="77777777" w:rsidR="00962585" w:rsidRPr="0031474D" w:rsidRDefault="00962585" w:rsidP="00AC5DD2">
      <w:pPr>
        <w:pStyle w:val="NoSpacing"/>
        <w:rPr>
          <w:rFonts w:cs="Arial"/>
          <w:color w:val="0B0C0C"/>
          <w:szCs w:val="22"/>
        </w:rPr>
      </w:pPr>
    </w:p>
    <w:p w14:paraId="16028BB8" w14:textId="1EB72913" w:rsidR="00AC5DD2" w:rsidRPr="0031474D" w:rsidRDefault="00AC5DD2" w:rsidP="00AC5DD2">
      <w:pPr>
        <w:pStyle w:val="NoSpacing"/>
        <w:rPr>
          <w:rFonts w:cs="Arial"/>
          <w:color w:val="0B0C0C"/>
          <w:szCs w:val="22"/>
        </w:rPr>
      </w:pPr>
      <w:r w:rsidRPr="0031474D">
        <w:rPr>
          <w:rFonts w:cs="Arial"/>
          <w:color w:val="0B0C0C"/>
          <w:szCs w:val="22"/>
        </w:rPr>
        <w:t>EMA (European Medicines Agency) guidance (EMA/196292/2014) states:</w:t>
      </w:r>
    </w:p>
    <w:p w14:paraId="52187CD0" w14:textId="74FC1418" w:rsidR="00AC5DD2" w:rsidRPr="0031474D" w:rsidRDefault="007005F1" w:rsidP="007005F1">
      <w:pPr>
        <w:pStyle w:val="NoSpacing"/>
        <w:ind w:left="720"/>
        <w:rPr>
          <w:rFonts w:cs="Arial"/>
          <w:color w:val="0B0C0C"/>
          <w:szCs w:val="22"/>
        </w:rPr>
      </w:pPr>
      <w:r w:rsidRPr="0031474D">
        <w:rPr>
          <w:rFonts w:cs="Arial"/>
          <w:color w:val="0B0C0C"/>
          <w:szCs w:val="22"/>
        </w:rPr>
        <w:t>“</w:t>
      </w:r>
      <w:r w:rsidR="00AC5DD2" w:rsidRPr="0031474D">
        <w:rPr>
          <w:rFonts w:cs="Arial"/>
          <w:color w:val="0B0C0C"/>
          <w:szCs w:val="22"/>
        </w:rPr>
        <w:t>Exceptional circumstances, when an on-site audit is not practical (e.g. atypical actives), are out of scope of the declaration template. An off-site, remote or “paper-based” audit may be justifiable …on a case-by-case basis.</w:t>
      </w:r>
      <w:r w:rsidRPr="0031474D">
        <w:rPr>
          <w:rFonts w:cs="Arial"/>
          <w:color w:val="0B0C0C"/>
          <w:szCs w:val="22"/>
        </w:rPr>
        <w:t>”</w:t>
      </w:r>
    </w:p>
    <w:p w14:paraId="059BDD00" w14:textId="77777777" w:rsidR="009C7478" w:rsidRPr="0031474D" w:rsidRDefault="009C7478" w:rsidP="00E46E93">
      <w:pPr>
        <w:pStyle w:val="NoSpacing"/>
        <w:ind w:left="720"/>
        <w:rPr>
          <w:rFonts w:cs="Arial"/>
          <w:color w:val="0B0C0C"/>
          <w:szCs w:val="22"/>
        </w:rPr>
      </w:pPr>
    </w:p>
    <w:p w14:paraId="0F91EE9C" w14:textId="4779FB47" w:rsidR="00AC5DD2" w:rsidRPr="0031474D" w:rsidRDefault="007005F1" w:rsidP="007005F1">
      <w:pPr>
        <w:pStyle w:val="NoSpacing"/>
        <w:ind w:left="720"/>
        <w:rPr>
          <w:rFonts w:cs="Arial"/>
          <w:color w:val="0B0C0C"/>
          <w:szCs w:val="22"/>
        </w:rPr>
      </w:pPr>
      <w:r w:rsidRPr="0031474D">
        <w:rPr>
          <w:rFonts w:cs="Arial"/>
          <w:color w:val="0B0C0C"/>
          <w:szCs w:val="22"/>
        </w:rPr>
        <w:t>“</w:t>
      </w:r>
      <w:r w:rsidR="00AC5DD2" w:rsidRPr="0031474D">
        <w:rPr>
          <w:rFonts w:cs="Arial"/>
          <w:color w:val="0B0C0C"/>
          <w:szCs w:val="22"/>
        </w:rPr>
        <w:t xml:space="preserve">In these cases, a suitable quality system is expected to be applied by the active substance and finished product manufacturers. As a principle, such controls must provide confidence that the active substance is fit for purpose and will not negatively affect the safety and efficacy of </w:t>
      </w:r>
      <w:r w:rsidR="00AC5DD2" w:rsidRPr="0031474D">
        <w:rPr>
          <w:rFonts w:cs="Arial"/>
          <w:color w:val="0B0C0C"/>
          <w:szCs w:val="22"/>
        </w:rPr>
        <w:lastRenderedPageBreak/>
        <w:t>the medicinal product. The QP is expected to justify the controls in place on a scientific basis and record a risk assessment on a product specific basis.</w:t>
      </w:r>
      <w:r w:rsidRPr="0031474D">
        <w:rPr>
          <w:rFonts w:cs="Arial"/>
          <w:color w:val="0B0C0C"/>
          <w:szCs w:val="22"/>
        </w:rPr>
        <w:t>”</w:t>
      </w:r>
    </w:p>
    <w:p w14:paraId="2DA9A810" w14:textId="77777777" w:rsidR="009C7478" w:rsidRPr="0031474D" w:rsidRDefault="009C7478" w:rsidP="00E46E93">
      <w:pPr>
        <w:pStyle w:val="NoSpacing"/>
        <w:ind w:left="720"/>
        <w:rPr>
          <w:rFonts w:cs="Arial"/>
          <w:color w:val="0B0C0C"/>
          <w:szCs w:val="22"/>
        </w:rPr>
      </w:pPr>
    </w:p>
    <w:p w14:paraId="5017667C" w14:textId="3F0530C7" w:rsidR="00AC5DD2" w:rsidRPr="0031474D" w:rsidRDefault="007005F1" w:rsidP="00E46E93">
      <w:pPr>
        <w:pStyle w:val="NoSpacing"/>
        <w:ind w:left="720"/>
        <w:rPr>
          <w:rFonts w:cs="Arial"/>
          <w:color w:val="0B0C0C"/>
          <w:szCs w:val="22"/>
        </w:rPr>
      </w:pPr>
      <w:r w:rsidRPr="0031474D">
        <w:rPr>
          <w:rFonts w:cs="Arial"/>
          <w:color w:val="0B0C0C"/>
          <w:szCs w:val="22"/>
        </w:rPr>
        <w:t>“</w:t>
      </w:r>
      <w:r w:rsidR="00AC5DD2" w:rsidRPr="0031474D">
        <w:rPr>
          <w:rFonts w:cs="Arial"/>
          <w:color w:val="0B0C0C"/>
          <w:szCs w:val="22"/>
        </w:rPr>
        <w:t>Audits of each site…at regular intervals…normally within three years. Justification should be provided if the date since the last audit exceeds this.</w:t>
      </w:r>
      <w:r w:rsidRPr="0031474D">
        <w:rPr>
          <w:rFonts w:cs="Arial"/>
          <w:color w:val="0B0C0C"/>
          <w:szCs w:val="22"/>
        </w:rPr>
        <w:t>”</w:t>
      </w:r>
    </w:p>
    <w:p w14:paraId="6635989F" w14:textId="312CF902" w:rsidR="00AC5DD2" w:rsidRPr="0031474D" w:rsidRDefault="00AC5DD2" w:rsidP="00E058F5">
      <w:pPr>
        <w:pStyle w:val="NoSpacing"/>
        <w:rPr>
          <w:rFonts w:cs="Arial"/>
          <w:color w:val="0B0C0C"/>
          <w:szCs w:val="22"/>
        </w:rPr>
      </w:pPr>
    </w:p>
    <w:p w14:paraId="42A8C64B" w14:textId="77777777" w:rsidR="00244D3A" w:rsidRPr="0031474D" w:rsidRDefault="00244D3A" w:rsidP="00244D3A">
      <w:pPr>
        <w:pStyle w:val="NoSpacing"/>
        <w:rPr>
          <w:rFonts w:cs="Arial"/>
          <w:b/>
          <w:bCs/>
          <w:color w:val="0B0C0C"/>
          <w:szCs w:val="22"/>
        </w:rPr>
      </w:pPr>
      <w:r w:rsidRPr="0031474D">
        <w:rPr>
          <w:rFonts w:cs="Arial"/>
          <w:b/>
          <w:bCs/>
          <w:color w:val="0B0C0C"/>
          <w:szCs w:val="22"/>
        </w:rPr>
        <w:t>Variations and initial applications for products required to maintain continuity of supply (published 16 April 2020)</w:t>
      </w:r>
    </w:p>
    <w:p w14:paraId="5FCC0695" w14:textId="77777777" w:rsidR="00244D3A" w:rsidRPr="0031474D" w:rsidRDefault="00244D3A" w:rsidP="00244D3A">
      <w:pPr>
        <w:pStyle w:val="NoSpacing"/>
        <w:rPr>
          <w:rFonts w:cs="Arial"/>
          <w:color w:val="0B0C0C"/>
          <w:szCs w:val="22"/>
        </w:rPr>
      </w:pPr>
      <w:r w:rsidRPr="0031474D">
        <w:rPr>
          <w:rFonts w:cs="Arial"/>
          <w:color w:val="0B0C0C"/>
          <w:szCs w:val="22"/>
        </w:rPr>
        <w:t>We will where justified:</w:t>
      </w:r>
    </w:p>
    <w:p w14:paraId="03B00EF7" w14:textId="77777777" w:rsidR="00244D3A" w:rsidRPr="0031474D" w:rsidRDefault="00244D3A" w:rsidP="00E46E93">
      <w:pPr>
        <w:pStyle w:val="NoSpacing"/>
        <w:numPr>
          <w:ilvl w:val="0"/>
          <w:numId w:val="109"/>
        </w:numPr>
        <w:rPr>
          <w:rFonts w:cs="Arial"/>
          <w:color w:val="0B0C0C"/>
          <w:szCs w:val="22"/>
        </w:rPr>
      </w:pPr>
      <w:r w:rsidRPr="0031474D">
        <w:rPr>
          <w:rFonts w:cs="Arial"/>
          <w:color w:val="0B0C0C"/>
          <w:szCs w:val="22"/>
        </w:rPr>
        <w:t>Strongly encourage off-site auditing to review data/documents where possible</w:t>
      </w:r>
    </w:p>
    <w:p w14:paraId="143AC917" w14:textId="77777777" w:rsidR="00244D3A" w:rsidRPr="0031474D" w:rsidRDefault="00244D3A" w:rsidP="00E46E93">
      <w:pPr>
        <w:pStyle w:val="NoSpacing"/>
        <w:numPr>
          <w:ilvl w:val="0"/>
          <w:numId w:val="109"/>
        </w:numPr>
        <w:rPr>
          <w:rFonts w:cs="Arial"/>
          <w:color w:val="0B0C0C"/>
          <w:szCs w:val="22"/>
        </w:rPr>
      </w:pPr>
      <w:r w:rsidRPr="0031474D">
        <w:rPr>
          <w:rFonts w:cs="Arial"/>
          <w:color w:val="0B0C0C"/>
          <w:szCs w:val="22"/>
        </w:rPr>
        <w:t>Allow the re-audit window to be extended up to 4 years</w:t>
      </w:r>
    </w:p>
    <w:p w14:paraId="2E41230A" w14:textId="77777777" w:rsidR="00244D3A" w:rsidRPr="0031474D" w:rsidRDefault="00244D3A" w:rsidP="00E46E93">
      <w:pPr>
        <w:pStyle w:val="NoSpacing"/>
        <w:numPr>
          <w:ilvl w:val="0"/>
          <w:numId w:val="109"/>
        </w:numPr>
        <w:rPr>
          <w:rFonts w:cs="Arial"/>
          <w:color w:val="0B0C0C"/>
          <w:szCs w:val="22"/>
        </w:rPr>
      </w:pPr>
      <w:r w:rsidRPr="0031474D">
        <w:rPr>
          <w:rFonts w:cs="Arial"/>
          <w:color w:val="0B0C0C"/>
          <w:szCs w:val="22"/>
        </w:rPr>
        <w:t>Allow the re-audit window to be extended up to 5 years where supported by an off-site audit</w:t>
      </w:r>
    </w:p>
    <w:p w14:paraId="13EA0C81" w14:textId="64C5BFC7" w:rsidR="00244D3A" w:rsidRPr="0031474D" w:rsidRDefault="00244D3A" w:rsidP="00E46E93">
      <w:pPr>
        <w:pStyle w:val="NoSpacing"/>
        <w:numPr>
          <w:ilvl w:val="0"/>
          <w:numId w:val="109"/>
        </w:numPr>
        <w:rPr>
          <w:rFonts w:cs="Arial"/>
          <w:color w:val="0B0C0C"/>
          <w:szCs w:val="22"/>
        </w:rPr>
      </w:pPr>
      <w:r w:rsidRPr="0031474D">
        <w:rPr>
          <w:rFonts w:cs="Arial"/>
          <w:color w:val="0B0C0C"/>
          <w:szCs w:val="22"/>
        </w:rPr>
        <w:t xml:space="preserve">Allow absence of initial onsite audit where supported by an off-site audit. If the manufacturing site has an EU GMP certificate (or appropriate certification/inspection status from a territory with which the UK/EU shares an </w:t>
      </w:r>
      <w:hyperlink r:id="rId15" w:history="1">
        <w:r w:rsidRPr="0031474D">
          <w:rPr>
            <w:rStyle w:val="Hyperlink"/>
            <w:rFonts w:cs="Arial"/>
            <w:szCs w:val="22"/>
          </w:rPr>
          <w:t>appropriately scoped MRA</w:t>
        </w:r>
      </w:hyperlink>
      <w:r w:rsidRPr="0031474D">
        <w:rPr>
          <w:rFonts w:cs="Arial"/>
          <w:color w:val="0B0C0C"/>
          <w:szCs w:val="22"/>
        </w:rPr>
        <w:t xml:space="preserve"> or is an </w:t>
      </w:r>
      <w:hyperlink r:id="rId16" w:history="1">
        <w:r w:rsidRPr="0031474D">
          <w:rPr>
            <w:rStyle w:val="Hyperlink"/>
            <w:rFonts w:cs="Arial"/>
            <w:szCs w:val="22"/>
          </w:rPr>
          <w:t>EU “white listed” country</w:t>
        </w:r>
      </w:hyperlink>
      <w:r w:rsidRPr="0031474D">
        <w:rPr>
          <w:rFonts w:cs="Arial"/>
          <w:color w:val="0B0C0C"/>
          <w:szCs w:val="22"/>
        </w:rPr>
        <w:t>) then this should be stated together with any appropriate supporting data.</w:t>
      </w:r>
    </w:p>
    <w:p w14:paraId="25599520" w14:textId="14EE6A7C" w:rsidR="00AC5DD2" w:rsidRPr="0031474D" w:rsidRDefault="00244D3A" w:rsidP="00E46E93">
      <w:pPr>
        <w:pStyle w:val="NoSpacing"/>
        <w:numPr>
          <w:ilvl w:val="0"/>
          <w:numId w:val="109"/>
        </w:numPr>
        <w:rPr>
          <w:rFonts w:cs="Arial"/>
          <w:color w:val="0B0C0C"/>
          <w:szCs w:val="22"/>
        </w:rPr>
      </w:pPr>
      <w:r w:rsidRPr="0031474D">
        <w:rPr>
          <w:rFonts w:cs="Arial"/>
          <w:color w:val="0B0C0C"/>
          <w:szCs w:val="22"/>
        </w:rPr>
        <w:t>Other exceptional circumstances may be referred to the MHRA Regulatory Information Service for consideration on a case-by-case basis.</w:t>
      </w:r>
    </w:p>
    <w:p w14:paraId="2B912C20" w14:textId="77777777" w:rsidR="00AC5DD2" w:rsidRPr="0031474D" w:rsidRDefault="00AC5DD2" w:rsidP="00E058F5">
      <w:pPr>
        <w:pStyle w:val="NoSpacing"/>
        <w:rPr>
          <w:rFonts w:cs="Arial"/>
          <w:color w:val="0B0C0C"/>
          <w:szCs w:val="22"/>
        </w:rPr>
      </w:pPr>
    </w:p>
    <w:p w14:paraId="6DAE7693" w14:textId="77777777" w:rsidR="00EF0B9D" w:rsidRPr="0031474D" w:rsidRDefault="00EF0B9D" w:rsidP="00E46E93">
      <w:pPr>
        <w:pStyle w:val="NoSpacing"/>
        <w:rPr>
          <w:bCs/>
          <w:szCs w:val="22"/>
        </w:rPr>
      </w:pPr>
      <w:r w:rsidRPr="0031474D">
        <w:rPr>
          <w:b/>
          <w:bCs/>
          <w:szCs w:val="22"/>
        </w:rPr>
        <w:t>30-day limit for Type 1B variation replies (published 8 April 2020)</w:t>
      </w:r>
    </w:p>
    <w:p w14:paraId="5907D592" w14:textId="3DC2A856" w:rsidR="00EF0B9D" w:rsidRPr="0031474D" w:rsidRDefault="00EF0B9D" w:rsidP="00EF0B9D">
      <w:pPr>
        <w:pStyle w:val="NoSpacing"/>
        <w:rPr>
          <w:rFonts w:cs="Arial"/>
          <w:szCs w:val="22"/>
          <w:bdr w:val="none" w:sz="0" w:space="0" w:color="auto" w:frame="1"/>
        </w:rPr>
      </w:pPr>
      <w:r w:rsidRPr="0031474D">
        <w:rPr>
          <w:szCs w:val="22"/>
        </w:rPr>
        <w:t>Suspending the 30-day limit for replies to question on </w:t>
      </w:r>
      <w:hyperlink r:id="rId17" w:anchor="minor-variations" w:history="1">
        <w:r w:rsidRPr="0031474D">
          <w:rPr>
            <w:rStyle w:val="Hyperlink"/>
            <w:rFonts w:cs="Arial"/>
            <w:szCs w:val="22"/>
            <w:bdr w:val="none" w:sz="0" w:space="0" w:color="auto" w:frame="1"/>
          </w:rPr>
          <w:t>Type 1B variations</w:t>
        </w:r>
      </w:hyperlink>
    </w:p>
    <w:p w14:paraId="6FC0AD7A" w14:textId="4DCC110A" w:rsidR="00EF0B9D" w:rsidRPr="0031474D" w:rsidRDefault="00EF0B9D" w:rsidP="00EF0B9D">
      <w:pPr>
        <w:pStyle w:val="NoSpacing"/>
        <w:rPr>
          <w:rFonts w:cs="Arial"/>
          <w:szCs w:val="22"/>
          <w:bdr w:val="none" w:sz="0" w:space="0" w:color="auto" w:frame="1"/>
        </w:rPr>
      </w:pPr>
    </w:p>
    <w:p w14:paraId="6D40CB8A" w14:textId="77777777" w:rsidR="008E54B2" w:rsidRPr="0031474D" w:rsidRDefault="008E54B2" w:rsidP="008E54B2">
      <w:pPr>
        <w:pStyle w:val="NoSpacing"/>
        <w:rPr>
          <w:b/>
          <w:bCs/>
          <w:szCs w:val="22"/>
        </w:rPr>
      </w:pPr>
      <w:r w:rsidRPr="0031474D">
        <w:rPr>
          <w:b/>
          <w:bCs/>
          <w:szCs w:val="22"/>
        </w:rPr>
        <w:t>DCP (Decentralised Procedure) CMS (Concerned Member State) applications (published 8 April 2020)</w:t>
      </w:r>
    </w:p>
    <w:p w14:paraId="28B67FE1" w14:textId="1F508A95" w:rsidR="00EF0B9D" w:rsidRPr="0031474D" w:rsidRDefault="008E54B2" w:rsidP="008E54B2">
      <w:pPr>
        <w:pStyle w:val="NoSpacing"/>
        <w:rPr>
          <w:szCs w:val="22"/>
        </w:rPr>
      </w:pPr>
      <w:r w:rsidRPr="0031474D">
        <w:rPr>
          <w:szCs w:val="22"/>
        </w:rPr>
        <w:t xml:space="preserve">Extending the </w:t>
      </w:r>
      <w:hyperlink r:id="rId18" w:history="1">
        <w:r w:rsidRPr="0031474D">
          <w:rPr>
            <w:rStyle w:val="Hyperlink"/>
            <w:szCs w:val="22"/>
          </w:rPr>
          <w:t>30-day national phase for DCP CMS applications</w:t>
        </w:r>
      </w:hyperlink>
      <w:r w:rsidRPr="0031474D">
        <w:rPr>
          <w:szCs w:val="22"/>
        </w:rPr>
        <w:t>. If requested by the company, we will hold the application with the clock off until all documentation is available.</w:t>
      </w:r>
    </w:p>
    <w:p w14:paraId="6FE1404E" w14:textId="2F6CE9CC" w:rsidR="008E54B2" w:rsidRPr="0031474D" w:rsidRDefault="008E54B2" w:rsidP="008E54B2">
      <w:pPr>
        <w:pStyle w:val="NoSpacing"/>
        <w:rPr>
          <w:szCs w:val="22"/>
        </w:rPr>
      </w:pPr>
    </w:p>
    <w:p w14:paraId="69A14658" w14:textId="77777777" w:rsidR="008E54B2" w:rsidRPr="0031474D" w:rsidRDefault="008E54B2" w:rsidP="008E54B2">
      <w:pPr>
        <w:pStyle w:val="NoSpacing"/>
        <w:rPr>
          <w:b/>
          <w:bCs/>
          <w:szCs w:val="22"/>
        </w:rPr>
      </w:pPr>
      <w:r w:rsidRPr="0031474D">
        <w:rPr>
          <w:b/>
          <w:bCs/>
          <w:szCs w:val="22"/>
        </w:rPr>
        <w:t>Leaflet mock-ups (published 8 April 2020)</w:t>
      </w:r>
    </w:p>
    <w:p w14:paraId="0051FB86" w14:textId="4532A7DA" w:rsidR="008E54B2" w:rsidRPr="0031474D" w:rsidRDefault="008E54B2" w:rsidP="008E54B2">
      <w:pPr>
        <w:pStyle w:val="NoSpacing"/>
        <w:rPr>
          <w:szCs w:val="22"/>
        </w:rPr>
      </w:pPr>
      <w:r w:rsidRPr="0031474D">
        <w:rPr>
          <w:szCs w:val="22"/>
        </w:rPr>
        <w:t xml:space="preserve">Waiving the </w:t>
      </w:r>
      <w:hyperlink r:id="rId19" w:anchor="revised-labels-leaflets-andor-packaging" w:history="1">
        <w:r w:rsidRPr="0031474D">
          <w:rPr>
            <w:rStyle w:val="Hyperlink"/>
            <w:szCs w:val="22"/>
          </w:rPr>
          <w:t>requirement for leaflet mock-ups to be submitted</w:t>
        </w:r>
      </w:hyperlink>
      <w:r w:rsidRPr="0031474D">
        <w:rPr>
          <w:szCs w:val="22"/>
        </w:rPr>
        <w:t xml:space="preserve"> to support variations. Text versions will be accepted and these will be uploaded onto the </w:t>
      </w:r>
      <w:hyperlink r:id="rId20" w:history="1">
        <w:r w:rsidRPr="0031474D">
          <w:rPr>
            <w:rStyle w:val="Hyperlink"/>
            <w:szCs w:val="22"/>
          </w:rPr>
          <w:t>MHRA Products website</w:t>
        </w:r>
      </w:hyperlink>
      <w:r w:rsidRPr="0031474D">
        <w:rPr>
          <w:szCs w:val="22"/>
        </w:rPr>
        <w:t>. This does not apply to 61(3) applications.</w:t>
      </w:r>
    </w:p>
    <w:p w14:paraId="435E35CE" w14:textId="1042F0FD" w:rsidR="00F50F22" w:rsidRPr="0031474D" w:rsidRDefault="00F50F22" w:rsidP="008E54B2">
      <w:pPr>
        <w:pStyle w:val="NoSpacing"/>
        <w:rPr>
          <w:szCs w:val="22"/>
        </w:rPr>
      </w:pPr>
    </w:p>
    <w:p w14:paraId="26C05D7C" w14:textId="77777777" w:rsidR="00F50F22" w:rsidRPr="0031474D" w:rsidRDefault="00F50F22" w:rsidP="00F50F22">
      <w:pPr>
        <w:pStyle w:val="NoSpacing"/>
        <w:rPr>
          <w:b/>
          <w:bCs/>
          <w:szCs w:val="22"/>
        </w:rPr>
      </w:pPr>
      <w:r w:rsidRPr="0031474D">
        <w:rPr>
          <w:b/>
          <w:bCs/>
          <w:szCs w:val="22"/>
        </w:rPr>
        <w:t>Over-labelling (published 8 April 2020, updated 7 May 2020)</w:t>
      </w:r>
    </w:p>
    <w:p w14:paraId="3CCF278D" w14:textId="77777777" w:rsidR="00F50F22" w:rsidRPr="0031474D" w:rsidRDefault="00F50F22" w:rsidP="00F50F22">
      <w:pPr>
        <w:pStyle w:val="NoSpacing"/>
        <w:rPr>
          <w:szCs w:val="22"/>
        </w:rPr>
      </w:pPr>
      <w:r w:rsidRPr="0031474D">
        <w:rPr>
          <w:szCs w:val="22"/>
        </w:rPr>
        <w:t>Considering derogations from labelling requirements and over-labelling of foreign language packs for UK market on a case-by-case basis.</w:t>
      </w:r>
    </w:p>
    <w:p w14:paraId="722D2D54" w14:textId="77777777" w:rsidR="00F50F22" w:rsidRPr="0031474D" w:rsidRDefault="00F50F22" w:rsidP="00F50F22">
      <w:pPr>
        <w:pStyle w:val="NoSpacing"/>
        <w:rPr>
          <w:szCs w:val="22"/>
        </w:rPr>
      </w:pPr>
    </w:p>
    <w:p w14:paraId="4A30D8F0" w14:textId="77777777" w:rsidR="00F50F22" w:rsidRPr="0031474D" w:rsidRDefault="00F50F22" w:rsidP="00F50F22">
      <w:pPr>
        <w:pStyle w:val="NoSpacing"/>
        <w:rPr>
          <w:b/>
          <w:bCs/>
          <w:szCs w:val="22"/>
        </w:rPr>
      </w:pPr>
      <w:r w:rsidRPr="0031474D">
        <w:rPr>
          <w:b/>
          <w:bCs/>
          <w:szCs w:val="22"/>
        </w:rPr>
        <w:t>Implementation period for label/leaflet changes (published 8 April 2020)</w:t>
      </w:r>
    </w:p>
    <w:p w14:paraId="7323C285" w14:textId="1A852E8B" w:rsidR="00F50F22" w:rsidRPr="0031474D" w:rsidRDefault="00F50F22" w:rsidP="00F50F22">
      <w:pPr>
        <w:pStyle w:val="NoSpacing"/>
        <w:rPr>
          <w:szCs w:val="22"/>
        </w:rPr>
      </w:pPr>
      <w:r w:rsidRPr="0031474D">
        <w:rPr>
          <w:szCs w:val="22"/>
        </w:rPr>
        <w:t>Extending the permitted implementation period for label/leaflet changes following a variation from 6 months to 9 months. This does not apply for any significant safety updates.</w:t>
      </w:r>
    </w:p>
    <w:p w14:paraId="686B6065" w14:textId="77777777" w:rsidR="00457BBA" w:rsidRPr="0031474D" w:rsidRDefault="00457BBA" w:rsidP="00392DD9">
      <w:pPr>
        <w:pStyle w:val="NoSpacing"/>
        <w:rPr>
          <w:szCs w:val="22"/>
        </w:rPr>
      </w:pPr>
    </w:p>
    <w:p w14:paraId="3FD34730" w14:textId="5F9EC152" w:rsidR="00392DD9" w:rsidRPr="0031474D" w:rsidRDefault="00392DD9" w:rsidP="00392DD9">
      <w:pPr>
        <w:pStyle w:val="NoSpacing"/>
        <w:rPr>
          <w:b/>
          <w:bCs/>
          <w:szCs w:val="22"/>
        </w:rPr>
      </w:pPr>
      <w:r w:rsidRPr="0031474D">
        <w:rPr>
          <w:b/>
          <w:bCs/>
          <w:szCs w:val="22"/>
        </w:rPr>
        <w:t>Expedited assessment of variations and initial applications (published 1 April 2020)</w:t>
      </w:r>
    </w:p>
    <w:p w14:paraId="275EC7BE" w14:textId="175BE715" w:rsidR="00392DD9" w:rsidRPr="0031474D" w:rsidRDefault="00392DD9" w:rsidP="00392DD9">
      <w:pPr>
        <w:pStyle w:val="NoSpacing"/>
        <w:rPr>
          <w:szCs w:val="22"/>
        </w:rPr>
      </w:pPr>
      <w:r w:rsidRPr="0031474D">
        <w:rPr>
          <w:szCs w:val="22"/>
        </w:rPr>
        <w:t xml:space="preserve">We are implementing priority and expedited assessment for national variations (including batch-specific variations) and </w:t>
      </w:r>
      <w:hyperlink r:id="rId21" w:history="1">
        <w:r w:rsidRPr="0031474D">
          <w:rPr>
            <w:rStyle w:val="Hyperlink"/>
            <w:szCs w:val="22"/>
          </w:rPr>
          <w:t>initial marketing authorisation applications</w:t>
        </w:r>
      </w:hyperlink>
      <w:r w:rsidRPr="0031474D">
        <w:rPr>
          <w:szCs w:val="22"/>
        </w:rPr>
        <w:t xml:space="preserve"> that impact the medicines supply chain.</w:t>
      </w:r>
    </w:p>
    <w:p w14:paraId="44B91A04" w14:textId="77777777" w:rsidR="00962585" w:rsidRPr="0031474D" w:rsidRDefault="00962585" w:rsidP="00392DD9">
      <w:pPr>
        <w:pStyle w:val="NoSpacing"/>
        <w:rPr>
          <w:szCs w:val="22"/>
        </w:rPr>
      </w:pPr>
    </w:p>
    <w:p w14:paraId="7419F6D4" w14:textId="300180DB" w:rsidR="00392DD9" w:rsidRPr="0031474D" w:rsidRDefault="00392DD9" w:rsidP="00392DD9">
      <w:pPr>
        <w:pStyle w:val="NoSpacing"/>
        <w:rPr>
          <w:szCs w:val="22"/>
        </w:rPr>
      </w:pPr>
      <w:r w:rsidRPr="0031474D">
        <w:rPr>
          <w:szCs w:val="22"/>
        </w:rPr>
        <w:t>Guidance is in preparation on how to highlight these at the time of submission.  Please send notification of requests to expedite to MHRA in advance of submission:</w:t>
      </w:r>
    </w:p>
    <w:p w14:paraId="7B777A05" w14:textId="090CF95C" w:rsidR="00392DD9" w:rsidRPr="0031474D" w:rsidRDefault="00392DD9" w:rsidP="00E46E93">
      <w:pPr>
        <w:pStyle w:val="NoSpacing"/>
        <w:numPr>
          <w:ilvl w:val="0"/>
          <w:numId w:val="110"/>
        </w:numPr>
        <w:rPr>
          <w:szCs w:val="22"/>
        </w:rPr>
      </w:pPr>
      <w:r w:rsidRPr="0031474D">
        <w:rPr>
          <w:szCs w:val="22"/>
        </w:rPr>
        <w:t xml:space="preserve">For variations: </w:t>
      </w:r>
      <w:hyperlink r:id="rId22" w:history="1">
        <w:r w:rsidR="00952E21" w:rsidRPr="0031474D">
          <w:rPr>
            <w:rStyle w:val="Hyperlink"/>
            <w:szCs w:val="22"/>
          </w:rPr>
          <w:t>variationqueries@mhra.gov.uk</w:t>
        </w:r>
      </w:hyperlink>
      <w:r w:rsidR="00952E21" w:rsidRPr="0031474D">
        <w:rPr>
          <w:szCs w:val="22"/>
        </w:rPr>
        <w:t xml:space="preserve"> </w:t>
      </w:r>
    </w:p>
    <w:p w14:paraId="7B962C1D" w14:textId="7DA5836C" w:rsidR="00392DD9" w:rsidRPr="0031474D" w:rsidRDefault="00392DD9" w:rsidP="00E46E93">
      <w:pPr>
        <w:pStyle w:val="NoSpacing"/>
        <w:numPr>
          <w:ilvl w:val="0"/>
          <w:numId w:val="110"/>
        </w:numPr>
        <w:rPr>
          <w:szCs w:val="22"/>
        </w:rPr>
      </w:pPr>
      <w:r w:rsidRPr="0031474D">
        <w:rPr>
          <w:szCs w:val="22"/>
        </w:rPr>
        <w:t xml:space="preserve">For marketing authorisations: </w:t>
      </w:r>
      <w:hyperlink r:id="rId23" w:history="1">
        <w:r w:rsidR="00952E21" w:rsidRPr="0031474D">
          <w:rPr>
            <w:rStyle w:val="Hyperlink"/>
            <w:szCs w:val="22"/>
          </w:rPr>
          <w:t>RIS.NA@mhra.gov.uk</w:t>
        </w:r>
      </w:hyperlink>
      <w:r w:rsidR="00952E21" w:rsidRPr="0031474D">
        <w:rPr>
          <w:szCs w:val="22"/>
        </w:rPr>
        <w:t xml:space="preserve"> </w:t>
      </w:r>
    </w:p>
    <w:p w14:paraId="4D448C19" w14:textId="77777777" w:rsidR="00E058F5" w:rsidRPr="0031474D" w:rsidRDefault="00E058F5" w:rsidP="00E46E93">
      <w:pPr>
        <w:pStyle w:val="NoSpacing"/>
        <w:rPr>
          <w:rFonts w:cs="Arial"/>
          <w:color w:val="0B0C0C"/>
          <w:szCs w:val="22"/>
        </w:rPr>
      </w:pPr>
    </w:p>
    <w:p w14:paraId="1AA76B45" w14:textId="1763B7D6" w:rsidR="0044518F" w:rsidRPr="0031474D" w:rsidRDefault="0044518F" w:rsidP="0044518F">
      <w:pPr>
        <w:pStyle w:val="Heading2"/>
        <w:numPr>
          <w:ilvl w:val="1"/>
          <w:numId w:val="85"/>
        </w:numPr>
        <w:ind w:left="709"/>
      </w:pPr>
      <w:bookmarkStart w:id="49" w:name="_Toc40089599"/>
      <w:bookmarkStart w:id="50" w:name="_Toc40089600"/>
      <w:bookmarkStart w:id="51" w:name="_Toc40089601"/>
      <w:bookmarkStart w:id="52" w:name="_Toc40089602"/>
      <w:bookmarkStart w:id="53" w:name="_Toc40089603"/>
      <w:bookmarkStart w:id="54" w:name="_Toc40089604"/>
      <w:bookmarkStart w:id="55" w:name="_Toc40089605"/>
      <w:bookmarkStart w:id="56" w:name="_Toc40089606"/>
      <w:bookmarkStart w:id="57" w:name="_Toc40089607"/>
      <w:bookmarkStart w:id="58" w:name="_Toc40089608"/>
      <w:bookmarkStart w:id="59" w:name="_Toc40089609"/>
      <w:bookmarkStart w:id="60" w:name="_Toc40089610"/>
      <w:bookmarkStart w:id="61" w:name="_Toc40089611"/>
      <w:bookmarkStart w:id="62" w:name="_Toc40089612"/>
      <w:bookmarkStart w:id="63" w:name="_Toc40089613"/>
      <w:bookmarkStart w:id="64" w:name="_Toc40089614"/>
      <w:bookmarkStart w:id="65" w:name="_Toc40089615"/>
      <w:bookmarkStart w:id="66" w:name="_Toc42788333"/>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r w:rsidRPr="0031474D">
        <w:lastRenderedPageBreak/>
        <w:t>Pharmacovigilance</w:t>
      </w:r>
      <w:bookmarkEnd w:id="66"/>
    </w:p>
    <w:p w14:paraId="38120C22" w14:textId="24D1D4C3" w:rsidR="00CD71FB" w:rsidRPr="0031474D" w:rsidRDefault="00CD71FB" w:rsidP="00CD71FB">
      <w:pPr>
        <w:ind w:left="-11"/>
        <w:rPr>
          <w:rFonts w:cs="Arial"/>
          <w:b/>
          <w:bCs/>
        </w:rPr>
      </w:pPr>
      <w:r w:rsidRPr="0031474D">
        <w:rPr>
          <w:rFonts w:cs="Arial"/>
          <w:b/>
          <w:bCs/>
        </w:rPr>
        <w:t>Relaxation of risk minimisation measures (published 7 May 2020, updated 19 May 2020)</w:t>
      </w:r>
    </w:p>
    <w:p w14:paraId="276841AE" w14:textId="77777777" w:rsidR="00CD71FB" w:rsidRPr="0031474D" w:rsidRDefault="00CD71FB" w:rsidP="00CD71FB">
      <w:pPr>
        <w:ind w:left="-11"/>
        <w:rPr>
          <w:rFonts w:cs="Arial"/>
        </w:rPr>
      </w:pPr>
      <w:r w:rsidRPr="0031474D">
        <w:rPr>
          <w:rFonts w:cs="Arial"/>
        </w:rPr>
        <w:t>Offering urgent review procedure for industry proposals for a temporary relaxation of risk minimisation measures where they place an unnecessary burden on the NHS or shielded patients during the pandemic. This may involve assessment of complex issues and the risk. The benefit balance will need to be reviewed on a case by case basis, with patient safety the top priority.</w:t>
      </w:r>
    </w:p>
    <w:p w14:paraId="65AC7511" w14:textId="77777777" w:rsidR="00CD71FB" w:rsidRPr="0031474D" w:rsidRDefault="00CD71FB" w:rsidP="00CD71FB">
      <w:pPr>
        <w:ind w:left="-11"/>
        <w:rPr>
          <w:rFonts w:cs="Arial"/>
        </w:rPr>
      </w:pPr>
    </w:p>
    <w:p w14:paraId="24140A9C" w14:textId="77777777" w:rsidR="00CD71FB" w:rsidRPr="0031474D" w:rsidRDefault="00CD71FB" w:rsidP="00CD71FB">
      <w:pPr>
        <w:ind w:left="-11"/>
        <w:rPr>
          <w:rFonts w:cs="Arial"/>
        </w:rPr>
      </w:pPr>
      <w:r w:rsidRPr="0031474D">
        <w:rPr>
          <w:rFonts w:cs="Arial"/>
        </w:rPr>
        <w:t xml:space="preserve">As an </w:t>
      </w:r>
      <w:proofErr w:type="gramStart"/>
      <w:r w:rsidRPr="0031474D">
        <w:rPr>
          <w:rFonts w:cs="Arial"/>
        </w:rPr>
        <w:t>example</w:t>
      </w:r>
      <w:proofErr w:type="gramEnd"/>
      <w:r w:rsidRPr="0031474D">
        <w:rPr>
          <w:rFonts w:cs="Arial"/>
        </w:rPr>
        <w:t xml:space="preserve"> we have agreed that pregnancy testing as part of a pregnancy prevention plan (PPP) can be done remotely, on a case by case basis and when necessary, as long as the following minimum criteria are met:</w:t>
      </w:r>
    </w:p>
    <w:p w14:paraId="67A55D14" w14:textId="77777777" w:rsidR="00CD71FB" w:rsidRPr="0031474D" w:rsidRDefault="00CD71FB" w:rsidP="00653D5B">
      <w:pPr>
        <w:pStyle w:val="ListParagraph"/>
        <w:numPr>
          <w:ilvl w:val="0"/>
          <w:numId w:val="113"/>
        </w:numPr>
        <w:rPr>
          <w:rFonts w:cs="Arial"/>
        </w:rPr>
      </w:pPr>
      <w:r w:rsidRPr="0031474D">
        <w:rPr>
          <w:rFonts w:ascii="Arial" w:hAnsi="Arial" w:cs="Arial"/>
        </w:rPr>
        <w:t>Adequate instruction and support are provided, including where possible supply of the test and a spare or, if this is not possible, provision of a list of acceptable test kits</w:t>
      </w:r>
    </w:p>
    <w:p w14:paraId="4DF0AEFE" w14:textId="77777777" w:rsidR="00CD71FB" w:rsidRPr="0031474D" w:rsidRDefault="00CD71FB" w:rsidP="00653D5B">
      <w:pPr>
        <w:pStyle w:val="ListParagraph"/>
        <w:numPr>
          <w:ilvl w:val="0"/>
          <w:numId w:val="113"/>
        </w:numPr>
        <w:rPr>
          <w:rFonts w:cs="Arial"/>
        </w:rPr>
      </w:pPr>
      <w:r w:rsidRPr="0031474D">
        <w:rPr>
          <w:rFonts w:ascii="Arial" w:hAnsi="Arial" w:cs="Arial"/>
        </w:rPr>
        <w:t xml:space="preserve">The pregnancy tests meet the minimum required sensitivity (25 </w:t>
      </w:r>
      <w:proofErr w:type="spellStart"/>
      <w:r w:rsidRPr="0031474D">
        <w:rPr>
          <w:rFonts w:ascii="Arial" w:hAnsi="Arial" w:cs="Arial"/>
        </w:rPr>
        <w:t>mIU</w:t>
      </w:r>
      <w:proofErr w:type="spellEnd"/>
      <w:r w:rsidRPr="0031474D">
        <w:rPr>
          <w:rFonts w:ascii="Arial" w:hAnsi="Arial" w:cs="Arial"/>
        </w:rPr>
        <w:t>/mL)</w:t>
      </w:r>
    </w:p>
    <w:p w14:paraId="2576213D" w14:textId="77777777" w:rsidR="00CD71FB" w:rsidRPr="0031474D" w:rsidRDefault="00CD71FB" w:rsidP="00653D5B">
      <w:pPr>
        <w:pStyle w:val="ListParagraph"/>
        <w:numPr>
          <w:ilvl w:val="0"/>
          <w:numId w:val="113"/>
        </w:numPr>
        <w:rPr>
          <w:rFonts w:cs="Arial"/>
        </w:rPr>
      </w:pPr>
      <w:r w:rsidRPr="0031474D">
        <w:rPr>
          <w:rFonts w:ascii="Arial" w:hAnsi="Arial" w:cs="Arial"/>
        </w:rPr>
        <w:t xml:space="preserve">The result of each pregnancy test is verified by the prescriber, ideally by sending a photograph of the test result. Where this is not possible it should be verified through discussion on the telephone of the result, the kit </w:t>
      </w:r>
      <w:proofErr w:type="gramStart"/>
      <w:r w:rsidRPr="0031474D">
        <w:rPr>
          <w:rFonts w:ascii="Arial" w:hAnsi="Arial" w:cs="Arial"/>
        </w:rPr>
        <w:t>make</w:t>
      </w:r>
      <w:proofErr w:type="gramEnd"/>
      <w:r w:rsidRPr="0031474D">
        <w:rPr>
          <w:rFonts w:ascii="Arial" w:hAnsi="Arial" w:cs="Arial"/>
        </w:rPr>
        <w:t>, and how it was used.</w:t>
      </w:r>
    </w:p>
    <w:p w14:paraId="285A808C" w14:textId="00D3D2B2" w:rsidR="00CD71FB" w:rsidRPr="0031474D" w:rsidRDefault="00CD71FB" w:rsidP="00CD71FB">
      <w:pPr>
        <w:ind w:left="-11"/>
        <w:rPr>
          <w:rFonts w:cs="Arial"/>
        </w:rPr>
      </w:pPr>
      <w:r w:rsidRPr="0031474D">
        <w:rPr>
          <w:rFonts w:cs="Arial"/>
        </w:rPr>
        <w:t xml:space="preserve">Where you consider that it is appropriate to use this can you please contact us at </w:t>
      </w:r>
      <w:hyperlink r:id="rId24" w:history="1">
        <w:r w:rsidR="00C81A8D" w:rsidRPr="0031474D">
          <w:rPr>
            <w:rStyle w:val="Hyperlink"/>
          </w:rPr>
          <w:t>pharmacovigilanceservice@mhra.gov.uk</w:t>
        </w:r>
      </w:hyperlink>
      <w:r w:rsidR="00C81A8D" w:rsidRPr="0031474D">
        <w:rPr>
          <w:rFonts w:cs="Arial"/>
        </w:rPr>
        <w:t xml:space="preserve"> </w:t>
      </w:r>
      <w:r w:rsidRPr="0031474D">
        <w:rPr>
          <w:rFonts w:cs="Arial"/>
        </w:rPr>
        <w:t>to discuss before applying this flexibility.</w:t>
      </w:r>
    </w:p>
    <w:p w14:paraId="7FFA728C" w14:textId="77777777" w:rsidR="00BE73A7" w:rsidRPr="0031474D" w:rsidRDefault="00BE73A7" w:rsidP="00BE73A7">
      <w:pPr>
        <w:ind w:left="-11"/>
        <w:rPr>
          <w:rFonts w:cs="Arial"/>
        </w:rPr>
      </w:pPr>
    </w:p>
    <w:p w14:paraId="460953AE" w14:textId="77777777" w:rsidR="00BE73A7" w:rsidRPr="0031474D" w:rsidRDefault="00BE73A7" w:rsidP="00BE73A7">
      <w:pPr>
        <w:ind w:left="-11"/>
        <w:rPr>
          <w:rFonts w:cs="Arial"/>
          <w:b/>
          <w:bCs/>
        </w:rPr>
      </w:pPr>
      <w:r w:rsidRPr="0031474D">
        <w:rPr>
          <w:rFonts w:cs="Arial"/>
          <w:b/>
          <w:bCs/>
        </w:rPr>
        <w:t>Flexibility in reporting requirement for ICSRs (published 7 May 2020)</w:t>
      </w:r>
    </w:p>
    <w:p w14:paraId="2127724F" w14:textId="6EDC068F" w:rsidR="00457BBA" w:rsidRPr="0031474D" w:rsidRDefault="00BE73A7" w:rsidP="00BE73A7">
      <w:pPr>
        <w:ind w:left="-11"/>
        <w:rPr>
          <w:rFonts w:cs="Arial"/>
        </w:rPr>
      </w:pPr>
      <w:r w:rsidRPr="0031474D">
        <w:rPr>
          <w:rFonts w:cs="Arial"/>
        </w:rPr>
        <w:t>Agreeing with the prioritisation for ICSRs published by the Joint EU Commission, EMA and HMA Questions and answers on regulatory expectations for medicinal products for human use during the COVID-19 pandemic, however requesting that a further category is added at second on the prioritisation list, as follows: ‘submission of other serious ICSRs which reference an impact of the pandemic’ (for example, use of other medicines impacted by COVID-19).</w:t>
      </w:r>
    </w:p>
    <w:p w14:paraId="03C79A4F" w14:textId="77777777" w:rsidR="00482D37" w:rsidRPr="0031474D" w:rsidRDefault="00482D37" w:rsidP="00482D37">
      <w:pPr>
        <w:ind w:left="-11"/>
        <w:rPr>
          <w:rFonts w:cs="Arial"/>
        </w:rPr>
      </w:pPr>
    </w:p>
    <w:p w14:paraId="03AADBCB" w14:textId="7C7DDE57" w:rsidR="00482D37" w:rsidRPr="0031474D" w:rsidRDefault="00482D37" w:rsidP="00482D37">
      <w:pPr>
        <w:ind w:left="-11"/>
        <w:rPr>
          <w:rFonts w:cs="Arial"/>
          <w:b/>
          <w:bCs/>
        </w:rPr>
      </w:pPr>
      <w:r w:rsidRPr="0031474D">
        <w:rPr>
          <w:rFonts w:cs="Arial"/>
          <w:b/>
          <w:bCs/>
        </w:rPr>
        <w:t>ICSRs (Individual Case Study Reports) (published 16 April 2020)</w:t>
      </w:r>
    </w:p>
    <w:p w14:paraId="4CBEAFA5" w14:textId="33BAF84C" w:rsidR="00482D37" w:rsidRPr="0031474D" w:rsidRDefault="00482D37" w:rsidP="00482D37">
      <w:pPr>
        <w:ind w:left="-11"/>
        <w:rPr>
          <w:rFonts w:cs="Arial"/>
        </w:rPr>
      </w:pPr>
      <w:r w:rsidRPr="0031474D">
        <w:rPr>
          <w:rFonts w:cs="Arial"/>
        </w:rPr>
        <w:t xml:space="preserve">Follow-up procedures, as outlined in GVP module VI, </w:t>
      </w:r>
      <w:hyperlink r:id="rId25" w:anchor="final-gvp-modules-section" w:history="1">
        <w:r w:rsidRPr="0031474D">
          <w:rPr>
            <w:rStyle w:val="Hyperlink"/>
            <w:rFonts w:cs="Arial"/>
          </w:rPr>
          <w:t>GVP module VI</w:t>
        </w:r>
      </w:hyperlink>
      <w:r w:rsidRPr="0031474D">
        <w:rPr>
          <w:rFonts w:cs="Arial"/>
        </w:rPr>
        <w:t xml:space="preserve"> should be conducted in a risk-proportionate manner and minimise the burden on health care professionals (HCPs), wherever possible.</w:t>
      </w:r>
    </w:p>
    <w:p w14:paraId="6F8BF753" w14:textId="77777777" w:rsidR="00962585" w:rsidRPr="0031474D" w:rsidRDefault="00962585" w:rsidP="00482D37">
      <w:pPr>
        <w:ind w:left="-11"/>
        <w:rPr>
          <w:rFonts w:cs="Arial"/>
        </w:rPr>
      </w:pPr>
    </w:p>
    <w:p w14:paraId="26EC488D" w14:textId="0C27D7BC" w:rsidR="00482D37" w:rsidRPr="0031474D" w:rsidRDefault="00482D37" w:rsidP="00482D37">
      <w:pPr>
        <w:ind w:left="-11"/>
        <w:rPr>
          <w:rFonts w:cs="Arial"/>
        </w:rPr>
      </w:pPr>
      <w:r w:rsidRPr="0031474D">
        <w:rPr>
          <w:rFonts w:cs="Arial"/>
        </w:rPr>
        <w:t>Prioritisation should be given to:</w:t>
      </w:r>
    </w:p>
    <w:p w14:paraId="39A9763F" w14:textId="77777777" w:rsidR="00482D37" w:rsidRPr="0031474D" w:rsidRDefault="00482D37" w:rsidP="00E46E93">
      <w:pPr>
        <w:pStyle w:val="ListParagraph"/>
        <w:numPr>
          <w:ilvl w:val="0"/>
          <w:numId w:val="111"/>
        </w:numPr>
        <w:rPr>
          <w:rFonts w:cs="Arial"/>
        </w:rPr>
      </w:pPr>
      <w:r w:rsidRPr="0031474D">
        <w:rPr>
          <w:rFonts w:ascii="Arial" w:eastAsia="Times New Roman" w:hAnsi="Arial" w:cs="Arial"/>
          <w:szCs w:val="24"/>
        </w:rPr>
        <w:t>align to serious ICSRs</w:t>
      </w:r>
    </w:p>
    <w:p w14:paraId="352A12FF" w14:textId="77777777" w:rsidR="00482D37" w:rsidRPr="0031474D" w:rsidRDefault="00482D37" w:rsidP="00E46E93">
      <w:pPr>
        <w:pStyle w:val="ListParagraph"/>
        <w:numPr>
          <w:ilvl w:val="0"/>
          <w:numId w:val="111"/>
        </w:numPr>
        <w:rPr>
          <w:rFonts w:cs="Arial"/>
        </w:rPr>
      </w:pPr>
      <w:r w:rsidRPr="0031474D">
        <w:rPr>
          <w:rFonts w:ascii="Arial" w:eastAsia="Times New Roman" w:hAnsi="Arial" w:cs="Arial"/>
          <w:szCs w:val="24"/>
        </w:rPr>
        <w:t>monitored events of special interest as per the risk management plan</w:t>
      </w:r>
    </w:p>
    <w:p w14:paraId="2A279EC0" w14:textId="77777777" w:rsidR="00482D37" w:rsidRPr="0031474D" w:rsidRDefault="00482D37" w:rsidP="00E46E93">
      <w:pPr>
        <w:pStyle w:val="ListParagraph"/>
        <w:numPr>
          <w:ilvl w:val="0"/>
          <w:numId w:val="111"/>
        </w:numPr>
        <w:rPr>
          <w:rFonts w:cs="Arial"/>
        </w:rPr>
      </w:pPr>
      <w:r w:rsidRPr="0031474D">
        <w:rPr>
          <w:rFonts w:ascii="Arial" w:eastAsia="Times New Roman" w:hAnsi="Arial" w:cs="Arial"/>
          <w:szCs w:val="24"/>
        </w:rPr>
        <w:t>prospective reports of pregnancy</w:t>
      </w:r>
    </w:p>
    <w:p w14:paraId="0678A08B" w14:textId="4D01E49F" w:rsidR="00457BBA" w:rsidRPr="0031474D" w:rsidRDefault="00482D37" w:rsidP="00E46E93">
      <w:pPr>
        <w:pStyle w:val="ListParagraph"/>
        <w:numPr>
          <w:ilvl w:val="0"/>
          <w:numId w:val="111"/>
        </w:numPr>
        <w:rPr>
          <w:rFonts w:cs="Arial"/>
        </w:rPr>
      </w:pPr>
      <w:r w:rsidRPr="0031474D">
        <w:rPr>
          <w:rFonts w:ascii="Arial" w:eastAsia="Times New Roman" w:hAnsi="Arial" w:cs="Arial"/>
          <w:szCs w:val="24"/>
        </w:rPr>
        <w:t>those considered important in relation to COVID-19</w:t>
      </w:r>
    </w:p>
    <w:p w14:paraId="73178EF0" w14:textId="77777777" w:rsidR="00457BBA" w:rsidRPr="0031474D" w:rsidRDefault="00457BBA" w:rsidP="00457BBA">
      <w:pPr>
        <w:ind w:left="-11"/>
        <w:rPr>
          <w:rFonts w:cs="Arial"/>
        </w:rPr>
      </w:pPr>
    </w:p>
    <w:p w14:paraId="6C2622F8" w14:textId="77777777" w:rsidR="005159F7" w:rsidRPr="0031474D" w:rsidRDefault="005159F7" w:rsidP="005159F7">
      <w:pPr>
        <w:ind w:left="-11"/>
        <w:rPr>
          <w:rFonts w:cs="Arial"/>
          <w:b/>
          <w:bCs/>
        </w:rPr>
      </w:pPr>
      <w:r w:rsidRPr="0031474D">
        <w:rPr>
          <w:rFonts w:cs="Arial"/>
          <w:b/>
          <w:bCs/>
        </w:rPr>
        <w:t>Risk minimisation measures to ease burden on HCPs (published 16 April 2020)</w:t>
      </w:r>
    </w:p>
    <w:p w14:paraId="0E186A26" w14:textId="77777777" w:rsidR="005159F7" w:rsidRPr="0031474D" w:rsidRDefault="005159F7" w:rsidP="005159F7">
      <w:pPr>
        <w:ind w:left="-11"/>
        <w:rPr>
          <w:rFonts w:cs="Arial"/>
        </w:rPr>
      </w:pPr>
      <w:r w:rsidRPr="0031474D">
        <w:rPr>
          <w:rFonts w:cs="Arial"/>
        </w:rPr>
        <w:t>Waive requirement for evidence of receipt of risk minimisation measures by HCPs.</w:t>
      </w:r>
    </w:p>
    <w:p w14:paraId="59ACF691" w14:textId="77777777" w:rsidR="005159F7" w:rsidRPr="0031474D" w:rsidRDefault="005159F7" w:rsidP="005159F7">
      <w:pPr>
        <w:ind w:left="-11"/>
        <w:rPr>
          <w:rFonts w:cs="Arial"/>
        </w:rPr>
      </w:pPr>
    </w:p>
    <w:p w14:paraId="5B7BEC72" w14:textId="77777777" w:rsidR="005159F7" w:rsidRPr="0031474D" w:rsidRDefault="005159F7" w:rsidP="005159F7">
      <w:pPr>
        <w:ind w:left="-11"/>
        <w:rPr>
          <w:rFonts w:cs="Arial"/>
        </w:rPr>
      </w:pPr>
      <w:r w:rsidRPr="0031474D">
        <w:rPr>
          <w:rFonts w:cs="Arial"/>
        </w:rPr>
        <w:t>Flexibility in timelines for surveys on the effectiveness of educational materials involving HCPs.</w:t>
      </w:r>
    </w:p>
    <w:p w14:paraId="3C2AAE1A" w14:textId="77777777" w:rsidR="005159F7" w:rsidRPr="0031474D" w:rsidRDefault="005159F7" w:rsidP="005159F7">
      <w:pPr>
        <w:ind w:left="-11"/>
        <w:rPr>
          <w:rFonts w:cs="Arial"/>
        </w:rPr>
      </w:pPr>
    </w:p>
    <w:p w14:paraId="4C65E95F" w14:textId="77777777" w:rsidR="005159F7" w:rsidRPr="0031474D" w:rsidRDefault="005159F7" w:rsidP="005159F7">
      <w:pPr>
        <w:ind w:left="-11"/>
        <w:rPr>
          <w:rFonts w:cs="Arial"/>
          <w:b/>
          <w:bCs/>
        </w:rPr>
      </w:pPr>
      <w:r w:rsidRPr="0031474D">
        <w:rPr>
          <w:rFonts w:cs="Arial"/>
          <w:b/>
          <w:bCs/>
        </w:rPr>
        <w:t>Postponement of other pharmacovigilance requirements (published 16 April 2020)</w:t>
      </w:r>
    </w:p>
    <w:p w14:paraId="70F8A8B2" w14:textId="0D9A6B4C" w:rsidR="00457BBA" w:rsidRPr="0031474D" w:rsidRDefault="005159F7" w:rsidP="005159F7">
      <w:pPr>
        <w:ind w:left="-11"/>
        <w:rPr>
          <w:rFonts w:cs="Arial"/>
        </w:rPr>
      </w:pPr>
      <w:r w:rsidRPr="0031474D">
        <w:rPr>
          <w:rFonts w:cs="Arial"/>
        </w:rPr>
        <w:t>Postpone or waive requirement of submission of PSURs for actives authorised only in UK, that is those not on the EURD list. Submission frequencies/dates can be amended accordingly.</w:t>
      </w:r>
    </w:p>
    <w:p w14:paraId="7812F209" w14:textId="09DC42A7" w:rsidR="005159F7" w:rsidRPr="0031474D" w:rsidRDefault="005159F7" w:rsidP="005159F7">
      <w:pPr>
        <w:ind w:left="-11"/>
        <w:rPr>
          <w:rFonts w:cs="Arial"/>
        </w:rPr>
      </w:pPr>
    </w:p>
    <w:p w14:paraId="7BD2CE63" w14:textId="77777777" w:rsidR="005159F7" w:rsidRPr="0031474D" w:rsidRDefault="005159F7" w:rsidP="005159F7">
      <w:pPr>
        <w:ind w:left="-11"/>
        <w:rPr>
          <w:rFonts w:cs="Arial"/>
          <w:b/>
          <w:bCs/>
        </w:rPr>
      </w:pPr>
      <w:r w:rsidRPr="0031474D">
        <w:rPr>
          <w:rFonts w:cs="Arial"/>
          <w:b/>
          <w:bCs/>
        </w:rPr>
        <w:t>Safety variations (published 16 April 2020)</w:t>
      </w:r>
    </w:p>
    <w:p w14:paraId="6144ADAA" w14:textId="77777777" w:rsidR="005159F7" w:rsidRPr="0031474D" w:rsidRDefault="005159F7" w:rsidP="005159F7">
      <w:pPr>
        <w:ind w:left="-11"/>
        <w:rPr>
          <w:rFonts w:cs="Arial"/>
        </w:rPr>
      </w:pPr>
      <w:r w:rsidRPr="0031474D">
        <w:rPr>
          <w:rFonts w:cs="Arial"/>
        </w:rPr>
        <w:t>Allow flexibility over submission of national variations/implementation dates (up to 3 months extension) for updates to product information following safety reviews, except for significant public health issues where MAHs will be advised of timelines.</w:t>
      </w:r>
    </w:p>
    <w:p w14:paraId="22C73CC9" w14:textId="77777777" w:rsidR="005159F7" w:rsidRPr="0031474D" w:rsidRDefault="005159F7" w:rsidP="005159F7">
      <w:pPr>
        <w:ind w:left="-11"/>
        <w:rPr>
          <w:rFonts w:cs="Arial"/>
        </w:rPr>
      </w:pPr>
    </w:p>
    <w:p w14:paraId="61F5AC0D" w14:textId="50739F52" w:rsidR="005159F7" w:rsidRPr="0031474D" w:rsidRDefault="005159F7" w:rsidP="005159F7">
      <w:pPr>
        <w:ind w:left="-11"/>
        <w:rPr>
          <w:rFonts w:cs="Arial"/>
        </w:rPr>
      </w:pPr>
      <w:r w:rsidRPr="0031474D">
        <w:rPr>
          <w:rFonts w:cs="Arial"/>
        </w:rPr>
        <w:lastRenderedPageBreak/>
        <w:t xml:space="preserve">Allow flexibility in accepting extension requests for RFI responses and flexibility to labels and leaflets. This is in terms of waiving requirements to submit mock-ups as part of a variation and extension of the permitted implementation period for label/leaflet changes, following a variation from 6 months to 9 months, </w:t>
      </w:r>
      <w:proofErr w:type="gramStart"/>
      <w:r w:rsidRPr="0031474D">
        <w:rPr>
          <w:rFonts w:cs="Arial"/>
        </w:rPr>
        <w:t>with the exception of</w:t>
      </w:r>
      <w:proofErr w:type="gramEnd"/>
      <w:r w:rsidRPr="0031474D">
        <w:rPr>
          <w:rFonts w:cs="Arial"/>
        </w:rPr>
        <w:t xml:space="preserve"> significant public health issues.</w:t>
      </w:r>
    </w:p>
    <w:p w14:paraId="40A4A2BC" w14:textId="0703D26E" w:rsidR="005159F7" w:rsidRPr="0031474D" w:rsidRDefault="005159F7" w:rsidP="005159F7">
      <w:pPr>
        <w:ind w:left="-11"/>
        <w:rPr>
          <w:rFonts w:cs="Arial"/>
        </w:rPr>
      </w:pPr>
    </w:p>
    <w:p w14:paraId="04F10CE8" w14:textId="77777777" w:rsidR="003600FE" w:rsidRPr="0031474D" w:rsidRDefault="003600FE" w:rsidP="003600FE">
      <w:pPr>
        <w:ind w:left="-11"/>
        <w:rPr>
          <w:rFonts w:cs="Arial"/>
          <w:b/>
          <w:bCs/>
        </w:rPr>
      </w:pPr>
      <w:r w:rsidRPr="0031474D">
        <w:rPr>
          <w:rFonts w:cs="Arial"/>
          <w:b/>
          <w:bCs/>
        </w:rPr>
        <w:t>Renewals (published 16 April 2020)</w:t>
      </w:r>
    </w:p>
    <w:p w14:paraId="2E88D0FC" w14:textId="77777777" w:rsidR="003600FE" w:rsidRPr="0031474D" w:rsidRDefault="003600FE" w:rsidP="003600FE">
      <w:pPr>
        <w:ind w:left="-11"/>
        <w:rPr>
          <w:rFonts w:cs="Arial"/>
        </w:rPr>
      </w:pPr>
      <w:r w:rsidRPr="0031474D">
        <w:rPr>
          <w:rFonts w:cs="Arial"/>
        </w:rPr>
        <w:t>Flexibility in submission date with no automatic lapse of national MAs due to lack of submission of a renewal application.</w:t>
      </w:r>
    </w:p>
    <w:p w14:paraId="51C62FEF" w14:textId="77777777" w:rsidR="003600FE" w:rsidRPr="0031474D" w:rsidRDefault="003600FE" w:rsidP="003600FE">
      <w:pPr>
        <w:ind w:left="-11"/>
        <w:rPr>
          <w:rFonts w:cs="Arial"/>
        </w:rPr>
      </w:pPr>
    </w:p>
    <w:p w14:paraId="3B29BC3D" w14:textId="77777777" w:rsidR="003600FE" w:rsidRPr="0031474D" w:rsidRDefault="003600FE" w:rsidP="003600FE">
      <w:pPr>
        <w:ind w:left="-11"/>
        <w:rPr>
          <w:rFonts w:cs="Arial"/>
          <w:b/>
          <w:bCs/>
        </w:rPr>
      </w:pPr>
      <w:r w:rsidRPr="0031474D">
        <w:rPr>
          <w:rFonts w:cs="Arial"/>
          <w:b/>
          <w:bCs/>
        </w:rPr>
        <w:t>Other areas (published 16 April 2020)</w:t>
      </w:r>
    </w:p>
    <w:p w14:paraId="4B2756E3" w14:textId="77777777" w:rsidR="003600FE" w:rsidRPr="0031474D" w:rsidRDefault="003600FE" w:rsidP="003600FE">
      <w:pPr>
        <w:ind w:left="-11"/>
        <w:rPr>
          <w:rFonts w:cs="Arial"/>
        </w:rPr>
      </w:pPr>
      <w:r w:rsidRPr="0031474D">
        <w:rPr>
          <w:rFonts w:cs="Arial"/>
        </w:rPr>
        <w:t>Flexibility in allowing dissemination of Professional Communications (DHPCs) via email rather than sending hard copies.</w:t>
      </w:r>
    </w:p>
    <w:p w14:paraId="3F3D1D6E" w14:textId="77777777" w:rsidR="003600FE" w:rsidRPr="0031474D" w:rsidRDefault="003600FE" w:rsidP="003600FE">
      <w:pPr>
        <w:ind w:left="-11"/>
        <w:rPr>
          <w:rFonts w:cs="Arial"/>
        </w:rPr>
      </w:pPr>
    </w:p>
    <w:p w14:paraId="38AC680E" w14:textId="269ECC12" w:rsidR="005159F7" w:rsidRPr="0031474D" w:rsidRDefault="003600FE" w:rsidP="003600FE">
      <w:pPr>
        <w:ind w:left="-11"/>
        <w:rPr>
          <w:rFonts w:cs="Arial"/>
        </w:rPr>
      </w:pPr>
      <w:r w:rsidRPr="0031474D">
        <w:rPr>
          <w:rFonts w:cs="Arial"/>
        </w:rPr>
        <w:t>Flexibility in allowing dissemination of educational materials via email rather than sending hard copies.</w:t>
      </w:r>
    </w:p>
    <w:p w14:paraId="05A79F2E" w14:textId="0A926BC0" w:rsidR="005159F7" w:rsidRPr="0031474D" w:rsidRDefault="005159F7" w:rsidP="005159F7">
      <w:pPr>
        <w:ind w:left="-11"/>
        <w:rPr>
          <w:rFonts w:cs="Arial"/>
        </w:rPr>
      </w:pPr>
    </w:p>
    <w:p w14:paraId="6D8322EC" w14:textId="77777777" w:rsidR="0036573D" w:rsidRPr="0031474D" w:rsidRDefault="0036573D" w:rsidP="0036573D">
      <w:pPr>
        <w:pStyle w:val="Heading2"/>
        <w:numPr>
          <w:ilvl w:val="1"/>
          <w:numId w:val="85"/>
        </w:numPr>
        <w:ind w:left="709"/>
      </w:pPr>
      <w:bookmarkStart w:id="67" w:name="_Toc40089617"/>
      <w:bookmarkStart w:id="68" w:name="_Toc40089618"/>
      <w:bookmarkStart w:id="69" w:name="_Toc40089619"/>
      <w:bookmarkStart w:id="70" w:name="_Toc40089620"/>
      <w:bookmarkStart w:id="71" w:name="_Toc40089621"/>
      <w:bookmarkStart w:id="72" w:name="_Toc40089622"/>
      <w:bookmarkStart w:id="73" w:name="_Toc40089623"/>
      <w:bookmarkStart w:id="74" w:name="_Toc40089624"/>
      <w:bookmarkStart w:id="75" w:name="_Toc40089625"/>
      <w:bookmarkStart w:id="76" w:name="_Toc40089626"/>
      <w:bookmarkStart w:id="77" w:name="_Toc40089627"/>
      <w:bookmarkStart w:id="78" w:name="_Toc40089628"/>
      <w:bookmarkStart w:id="79" w:name="_Toc40089629"/>
      <w:bookmarkStart w:id="80" w:name="_Toc40089630"/>
      <w:bookmarkStart w:id="81" w:name="_Toc40089631"/>
      <w:bookmarkStart w:id="82" w:name="_Toc42788334"/>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31474D">
        <w:t>Inspections and good practice</w:t>
      </w:r>
      <w:bookmarkEnd w:id="82"/>
      <w:r w:rsidRPr="0031474D">
        <w:tab/>
      </w:r>
    </w:p>
    <w:p w14:paraId="03624192" w14:textId="6B79F05E" w:rsidR="00A95A56" w:rsidRPr="0031474D" w:rsidRDefault="00A95A56" w:rsidP="00E46E93">
      <w:pPr>
        <w:autoSpaceDE w:val="0"/>
        <w:autoSpaceDN w:val="0"/>
        <w:spacing w:before="40" w:after="40"/>
        <w:rPr>
          <w:rFonts w:cs="Arial"/>
        </w:rPr>
      </w:pPr>
      <w:r w:rsidRPr="0031474D">
        <w:rPr>
          <w:rFonts w:cs="Arial"/>
          <w:b/>
          <w:bCs/>
        </w:rPr>
        <w:t xml:space="preserve">Our guidance on flexibilities in this area </w:t>
      </w:r>
      <w:r w:rsidR="000D2173" w:rsidRPr="0031474D">
        <w:rPr>
          <w:rFonts w:cs="Arial"/>
          <w:b/>
          <w:bCs/>
        </w:rPr>
        <w:t>(published 1-21 April, updated 27 May 2020)</w:t>
      </w:r>
      <w:r w:rsidR="000D2173" w:rsidRPr="0031474D" w:rsidDel="000D2173">
        <w:rPr>
          <w:rFonts w:cs="Arial"/>
          <w:b/>
          <w:bCs/>
        </w:rPr>
        <w:t xml:space="preserve"> </w:t>
      </w:r>
    </w:p>
    <w:p w14:paraId="5ADFA6B4" w14:textId="4DF7C05F" w:rsidR="0036573D" w:rsidRPr="0031474D" w:rsidRDefault="0036573D" w:rsidP="0036573D">
      <w:pPr>
        <w:pStyle w:val="ListParagraph"/>
        <w:numPr>
          <w:ilvl w:val="0"/>
          <w:numId w:val="89"/>
        </w:numPr>
        <w:autoSpaceDE w:val="0"/>
        <w:autoSpaceDN w:val="0"/>
        <w:spacing w:before="40" w:after="40"/>
        <w:ind w:hanging="436"/>
        <w:rPr>
          <w:rFonts w:ascii="Arial" w:eastAsia="Times New Roman" w:hAnsi="Arial" w:cs="Arial"/>
        </w:rPr>
      </w:pPr>
      <w:r w:rsidRPr="0031474D">
        <w:rPr>
          <w:rFonts w:ascii="Arial" w:hAnsi="Arial" w:cs="Arial"/>
        </w:rPr>
        <w:t xml:space="preserve">We have published guidance on </w:t>
      </w:r>
      <w:hyperlink r:id="rId26" w:history="1">
        <w:r w:rsidRPr="0031474D">
          <w:rPr>
            <w:rStyle w:val="Hyperlink"/>
            <w:rFonts w:ascii="Arial" w:hAnsi="Arial" w:cs="Arial"/>
          </w:rPr>
          <w:t>exceptional GMP flexibilities for medicines manufacturers</w:t>
        </w:r>
      </w:hyperlink>
    </w:p>
    <w:p w14:paraId="510B21AE" w14:textId="5BD0F177" w:rsidR="0036573D" w:rsidRPr="0031474D" w:rsidRDefault="0036573D" w:rsidP="0036573D">
      <w:pPr>
        <w:pStyle w:val="ListParagraph"/>
        <w:numPr>
          <w:ilvl w:val="0"/>
          <w:numId w:val="89"/>
        </w:numPr>
        <w:ind w:hanging="436"/>
        <w:rPr>
          <w:rFonts w:ascii="Arial" w:hAnsi="Arial" w:cs="Arial"/>
        </w:rPr>
      </w:pPr>
      <w:r w:rsidRPr="0031474D">
        <w:rPr>
          <w:rFonts w:ascii="Arial" w:hAnsi="Arial" w:cs="Arial"/>
        </w:rPr>
        <w:t xml:space="preserve">We have published guidance on </w:t>
      </w:r>
      <w:hyperlink r:id="rId27" w:history="1">
        <w:r w:rsidRPr="0031474D">
          <w:rPr>
            <w:rStyle w:val="Hyperlink"/>
            <w:rFonts w:ascii="Arial" w:hAnsi="Arial" w:cs="Arial"/>
          </w:rPr>
          <w:t xml:space="preserve">approval of </w:t>
        </w:r>
        <w:proofErr w:type="spellStart"/>
        <w:r w:rsidRPr="0031474D">
          <w:rPr>
            <w:rStyle w:val="Hyperlink"/>
            <w:rFonts w:ascii="Arial" w:hAnsi="Arial" w:cs="Arial"/>
          </w:rPr>
          <w:t>GxP</w:t>
        </w:r>
        <w:proofErr w:type="spellEnd"/>
        <w:r w:rsidRPr="0031474D">
          <w:rPr>
            <w:rStyle w:val="Hyperlink"/>
            <w:rFonts w:ascii="Arial" w:hAnsi="Arial" w:cs="Arial"/>
          </w:rPr>
          <w:t xml:space="preserve"> documents when working from home</w:t>
        </w:r>
      </w:hyperlink>
    </w:p>
    <w:p w14:paraId="3317E555" w14:textId="79CC54CB" w:rsidR="0036573D" w:rsidRPr="0031474D" w:rsidRDefault="0036573D" w:rsidP="0036573D">
      <w:pPr>
        <w:pStyle w:val="ListParagraph"/>
        <w:numPr>
          <w:ilvl w:val="0"/>
          <w:numId w:val="89"/>
        </w:numPr>
        <w:autoSpaceDE w:val="0"/>
        <w:autoSpaceDN w:val="0"/>
        <w:spacing w:before="40" w:after="40"/>
        <w:ind w:hanging="436"/>
        <w:rPr>
          <w:rFonts w:ascii="Arial" w:eastAsia="Times New Roman" w:hAnsi="Arial" w:cs="Arial"/>
        </w:rPr>
      </w:pPr>
      <w:r w:rsidRPr="0031474D">
        <w:rPr>
          <w:rFonts w:ascii="Arial" w:eastAsia="Times New Roman" w:hAnsi="Arial" w:cs="Arial"/>
        </w:rPr>
        <w:t xml:space="preserve">We are allowing alternative courses of actions for </w:t>
      </w:r>
      <w:hyperlink r:id="rId28" w:history="1">
        <w:r w:rsidRPr="0031474D">
          <w:rPr>
            <w:rStyle w:val="Hyperlink"/>
            <w:rFonts w:ascii="Arial" w:eastAsia="Times New Roman" w:hAnsi="Arial" w:cs="Arial"/>
          </w:rPr>
          <w:t xml:space="preserve">manufacturing or </w:t>
        </w:r>
        <w:proofErr w:type="spellStart"/>
        <w:r w:rsidRPr="0031474D">
          <w:rPr>
            <w:rStyle w:val="Hyperlink"/>
            <w:rFonts w:ascii="Arial" w:eastAsia="Times New Roman" w:hAnsi="Arial" w:cs="Arial"/>
          </w:rPr>
          <w:t>GxP</w:t>
        </w:r>
        <w:proofErr w:type="spellEnd"/>
        <w:r w:rsidRPr="0031474D">
          <w:rPr>
            <w:rStyle w:val="Hyperlink"/>
            <w:rFonts w:ascii="Arial" w:eastAsia="Times New Roman" w:hAnsi="Arial" w:cs="Arial"/>
          </w:rPr>
          <w:t xml:space="preserve"> laboratory equipment</w:t>
        </w:r>
      </w:hyperlink>
    </w:p>
    <w:p w14:paraId="36C5AE8B" w14:textId="02D2372A" w:rsidR="0036573D" w:rsidRPr="0031474D" w:rsidRDefault="0036573D" w:rsidP="0036573D">
      <w:pPr>
        <w:keepLines/>
        <w:numPr>
          <w:ilvl w:val="0"/>
          <w:numId w:val="89"/>
        </w:numPr>
        <w:spacing w:before="100" w:beforeAutospacing="1" w:after="100" w:afterAutospacing="1"/>
        <w:ind w:hanging="436"/>
        <w:rPr>
          <w:rFonts w:cs="Arial"/>
          <w:szCs w:val="22"/>
        </w:rPr>
      </w:pPr>
      <w:r w:rsidRPr="0031474D">
        <w:rPr>
          <w:rFonts w:cs="Arial"/>
          <w:color w:val="0B0C0C"/>
          <w:szCs w:val="22"/>
        </w:rPr>
        <w:t xml:space="preserve">We have issued </w:t>
      </w:r>
      <w:hyperlink r:id="rId29" w:history="1">
        <w:r w:rsidRPr="0031474D">
          <w:rPr>
            <w:rStyle w:val="Hyperlink"/>
            <w:rFonts w:cs="Arial"/>
            <w:szCs w:val="22"/>
          </w:rPr>
          <w:t>exceptional flexibilities on good distribution practice (GDP)</w:t>
        </w:r>
      </w:hyperlink>
      <w:r w:rsidRPr="0031474D">
        <w:rPr>
          <w:rFonts w:cs="Arial"/>
          <w:color w:val="0B0C0C"/>
          <w:szCs w:val="22"/>
        </w:rPr>
        <w:t xml:space="preserve"> to support wholesalers</w:t>
      </w:r>
    </w:p>
    <w:p w14:paraId="58C5DAF8" w14:textId="37AD38FA" w:rsidR="0036573D" w:rsidRPr="0031474D" w:rsidRDefault="000D597F" w:rsidP="0036573D">
      <w:pPr>
        <w:keepLines/>
        <w:numPr>
          <w:ilvl w:val="0"/>
          <w:numId w:val="89"/>
        </w:numPr>
        <w:spacing w:before="100" w:beforeAutospacing="1" w:after="100" w:afterAutospacing="1"/>
        <w:ind w:hanging="436"/>
        <w:rPr>
          <w:rFonts w:cs="Arial"/>
          <w:i/>
          <w:szCs w:val="22"/>
        </w:rPr>
      </w:pPr>
      <w:hyperlink r:id="rId30" w:history="1">
        <w:r w:rsidR="0036573D" w:rsidRPr="0031474D">
          <w:rPr>
            <w:rStyle w:val="Hyperlink"/>
            <w:rFonts w:cs="Arial"/>
            <w:szCs w:val="22"/>
          </w:rPr>
          <w:t>Routine inspections approach</w:t>
        </w:r>
      </w:hyperlink>
      <w:r w:rsidR="0036573D" w:rsidRPr="0031474D">
        <w:rPr>
          <w:rFonts w:cs="Arial"/>
          <w:szCs w:val="22"/>
        </w:rPr>
        <w:t xml:space="preserve"> – we are no longer routinely undertaking onsite inspections which are being replaced with desk-based inspections in most cases</w:t>
      </w:r>
      <w:r w:rsidR="0036573D" w:rsidRPr="0031474D">
        <w:rPr>
          <w:rFonts w:cs="Arial"/>
          <w:i/>
          <w:szCs w:val="22"/>
        </w:rPr>
        <w:t xml:space="preserve"> </w:t>
      </w:r>
    </w:p>
    <w:p w14:paraId="396E3915" w14:textId="55A06D53" w:rsidR="0036573D" w:rsidRPr="0031474D" w:rsidRDefault="0036573D" w:rsidP="0036573D">
      <w:pPr>
        <w:keepLines/>
        <w:numPr>
          <w:ilvl w:val="0"/>
          <w:numId w:val="89"/>
        </w:numPr>
        <w:spacing w:before="100" w:beforeAutospacing="1" w:after="100" w:afterAutospacing="1"/>
        <w:ind w:hanging="436"/>
        <w:rPr>
          <w:rFonts w:cs="Arial"/>
          <w:szCs w:val="22"/>
        </w:rPr>
      </w:pPr>
      <w:r w:rsidRPr="0031474D">
        <w:rPr>
          <w:rFonts w:cs="Arial"/>
          <w:szCs w:val="22"/>
        </w:rPr>
        <w:t xml:space="preserve">Specials’ licence holders – We are </w:t>
      </w:r>
      <w:hyperlink r:id="rId31" w:history="1">
        <w:r w:rsidRPr="0031474D">
          <w:rPr>
            <w:rStyle w:val="Hyperlink"/>
            <w:rFonts w:cs="Arial"/>
            <w:szCs w:val="22"/>
          </w:rPr>
          <w:t>permitting the ‘pack down’ of large packs of licenced medicinal products</w:t>
        </w:r>
      </w:hyperlink>
      <w:r w:rsidRPr="0031474D">
        <w:rPr>
          <w:rFonts w:cs="Arial"/>
          <w:szCs w:val="22"/>
        </w:rPr>
        <w:t xml:space="preserve"> into smaller quantities for retail sale by pharmacies</w:t>
      </w:r>
    </w:p>
    <w:p w14:paraId="54909E10" w14:textId="33D1EE7F" w:rsidR="0036573D" w:rsidRPr="0031474D" w:rsidRDefault="0036573D" w:rsidP="0036573D">
      <w:pPr>
        <w:keepLines/>
        <w:numPr>
          <w:ilvl w:val="0"/>
          <w:numId w:val="89"/>
        </w:numPr>
        <w:spacing w:before="100" w:beforeAutospacing="1" w:after="100" w:afterAutospacing="1"/>
        <w:ind w:hanging="436"/>
        <w:rPr>
          <w:rFonts w:cs="Arial"/>
          <w:szCs w:val="22"/>
        </w:rPr>
      </w:pPr>
      <w:r w:rsidRPr="0031474D">
        <w:rPr>
          <w:rFonts w:cs="Arial"/>
          <w:szCs w:val="22"/>
        </w:rPr>
        <w:t xml:space="preserve">Imported products (3rd countries) – We </w:t>
      </w:r>
      <w:hyperlink r:id="rId32">
        <w:r w:rsidRPr="0031474D">
          <w:rPr>
            <w:rStyle w:val="Hyperlink"/>
            <w:rFonts w:cs="Arial"/>
            <w:szCs w:val="22"/>
          </w:rPr>
          <w:t>may implement reduced re-testing</w:t>
        </w:r>
      </w:hyperlink>
      <w:r w:rsidRPr="0031474D">
        <w:rPr>
          <w:rFonts w:cs="Arial"/>
          <w:szCs w:val="22"/>
        </w:rPr>
        <w:t xml:space="preserve"> where this will significantly delay Qualified Person (QP) certification and batch release (e.g. sterility tests)</w:t>
      </w:r>
    </w:p>
    <w:p w14:paraId="30B6EE07" w14:textId="74D649F2" w:rsidR="00982A22" w:rsidRPr="0031474D" w:rsidRDefault="00982A22" w:rsidP="0028272F">
      <w:pPr>
        <w:pStyle w:val="NoSpacing"/>
      </w:pPr>
    </w:p>
    <w:p w14:paraId="3BCF85A1" w14:textId="77777777" w:rsidR="00982A22" w:rsidRPr="0031474D" w:rsidRDefault="00982A22" w:rsidP="00982A22">
      <w:pPr>
        <w:pStyle w:val="NoSpacing"/>
        <w:rPr>
          <w:b/>
          <w:bCs/>
        </w:rPr>
      </w:pPr>
      <w:r w:rsidRPr="0031474D">
        <w:rPr>
          <w:b/>
          <w:bCs/>
        </w:rPr>
        <w:t>How manufacturers and wholesalers should notify us when using flexibilities (published 21 April 2020)</w:t>
      </w:r>
    </w:p>
    <w:p w14:paraId="23464E2D" w14:textId="4B971350" w:rsidR="00982A22" w:rsidRPr="0031474D" w:rsidRDefault="00982A22" w:rsidP="00982A22">
      <w:pPr>
        <w:pStyle w:val="NoSpacing"/>
      </w:pPr>
      <w:r w:rsidRPr="0031474D">
        <w:t xml:space="preserve">A dedicated email address has been created for manufacturers and wholesalers to notify the MHRA when using flexibilities. Notifications should be sent to </w:t>
      </w:r>
      <w:hyperlink r:id="rId33" w:history="1">
        <w:r w:rsidRPr="0031474D">
          <w:rPr>
            <w:rStyle w:val="Hyperlink"/>
          </w:rPr>
          <w:t>Covid19.GMDP@mhra.gov.uk</w:t>
        </w:r>
      </w:hyperlink>
      <w:r w:rsidRPr="0031474D">
        <w:t xml:space="preserve"> on a ‘do and tell’ basis.</w:t>
      </w:r>
    </w:p>
    <w:p w14:paraId="5B31E246" w14:textId="77777777" w:rsidR="00982A22" w:rsidRPr="0031474D" w:rsidRDefault="00982A22" w:rsidP="00982A22">
      <w:pPr>
        <w:pStyle w:val="NoSpacing"/>
      </w:pPr>
    </w:p>
    <w:p w14:paraId="23C26DAD" w14:textId="77777777" w:rsidR="00982A22" w:rsidRPr="0031474D" w:rsidRDefault="00982A22" w:rsidP="00982A22">
      <w:pPr>
        <w:pStyle w:val="NoSpacing"/>
      </w:pPr>
      <w:r w:rsidRPr="0031474D">
        <w:t>No prospective MHRA approval is necessary.</w:t>
      </w:r>
    </w:p>
    <w:p w14:paraId="74F63BF1" w14:textId="77777777" w:rsidR="00982A22" w:rsidRPr="0031474D" w:rsidRDefault="00982A22" w:rsidP="00982A22">
      <w:pPr>
        <w:pStyle w:val="NoSpacing"/>
      </w:pPr>
    </w:p>
    <w:p w14:paraId="2566924D" w14:textId="77777777" w:rsidR="00982A22" w:rsidRPr="0031474D" w:rsidRDefault="00982A22" w:rsidP="00982A22">
      <w:pPr>
        <w:pStyle w:val="NoSpacing"/>
      </w:pPr>
      <w:r w:rsidRPr="0031474D">
        <w:t>The information required is:</w:t>
      </w:r>
    </w:p>
    <w:p w14:paraId="12A00931" w14:textId="77777777" w:rsidR="00982A22" w:rsidRPr="0031474D" w:rsidRDefault="00982A22" w:rsidP="00E46E93">
      <w:pPr>
        <w:pStyle w:val="NoSpacing"/>
        <w:numPr>
          <w:ilvl w:val="0"/>
          <w:numId w:val="112"/>
        </w:numPr>
      </w:pPr>
      <w:r w:rsidRPr="0031474D">
        <w:t>Manufacturing authorisation number and site number</w:t>
      </w:r>
    </w:p>
    <w:p w14:paraId="208D5C44" w14:textId="77777777" w:rsidR="00982A22" w:rsidRPr="0031474D" w:rsidRDefault="00982A22" w:rsidP="00E46E93">
      <w:pPr>
        <w:pStyle w:val="NoSpacing"/>
        <w:numPr>
          <w:ilvl w:val="0"/>
          <w:numId w:val="112"/>
        </w:numPr>
      </w:pPr>
      <w:r w:rsidRPr="0031474D">
        <w:t>A description of the regulatory flexibility used</w:t>
      </w:r>
    </w:p>
    <w:p w14:paraId="6A1970C5" w14:textId="77777777" w:rsidR="00982A22" w:rsidRPr="0031474D" w:rsidRDefault="00982A22" w:rsidP="00E46E93">
      <w:pPr>
        <w:pStyle w:val="NoSpacing"/>
        <w:numPr>
          <w:ilvl w:val="0"/>
          <w:numId w:val="112"/>
        </w:numPr>
      </w:pPr>
      <w:r w:rsidRPr="0031474D">
        <w:t>The reason for using the flexibility</w:t>
      </w:r>
    </w:p>
    <w:p w14:paraId="6D082E20" w14:textId="77777777" w:rsidR="00982A22" w:rsidRPr="0031474D" w:rsidRDefault="00982A22" w:rsidP="00E46E93">
      <w:pPr>
        <w:pStyle w:val="NoSpacing"/>
        <w:numPr>
          <w:ilvl w:val="0"/>
          <w:numId w:val="112"/>
        </w:numPr>
      </w:pPr>
      <w:r w:rsidRPr="0031474D">
        <w:t>The anticipated duration of using the flexibility, as date range or ‘ongoing’ if unknown.</w:t>
      </w:r>
    </w:p>
    <w:p w14:paraId="6DDE656D" w14:textId="77777777" w:rsidR="00982A22" w:rsidRPr="0031474D" w:rsidRDefault="00982A22" w:rsidP="00E46E93">
      <w:pPr>
        <w:pStyle w:val="NoSpacing"/>
        <w:numPr>
          <w:ilvl w:val="0"/>
          <w:numId w:val="112"/>
        </w:numPr>
      </w:pPr>
      <w:r w:rsidRPr="0031474D">
        <w:t>The product name and marketing authorisation number to which the flexibilities are applied (manufacturers only)</w:t>
      </w:r>
    </w:p>
    <w:p w14:paraId="01D58AA3" w14:textId="56D696D9" w:rsidR="002866D9" w:rsidRPr="0031474D" w:rsidRDefault="007E6A93" w:rsidP="00982A22">
      <w:pPr>
        <w:pStyle w:val="NoSpacing"/>
        <w:numPr>
          <w:ilvl w:val="0"/>
          <w:numId w:val="112"/>
        </w:numPr>
      </w:pPr>
      <w:r w:rsidRPr="0031474D">
        <w:t>The market to be supplied (if not UK), including confirmation that the competent authority of that market has been notified and no objection has been received.</w:t>
      </w:r>
    </w:p>
    <w:p w14:paraId="4D101984" w14:textId="4C8077C3" w:rsidR="00982A22" w:rsidRPr="0031474D" w:rsidRDefault="00982A22" w:rsidP="70D0A0FF">
      <w:pPr>
        <w:pStyle w:val="NoSpacing"/>
        <w:rPr>
          <w:b/>
          <w:bCs/>
        </w:rPr>
      </w:pPr>
    </w:p>
    <w:p w14:paraId="0DD4B0F0" w14:textId="77777777" w:rsidR="00982A22" w:rsidRPr="0031474D" w:rsidRDefault="3A9155DE" w:rsidP="70D0A0FF">
      <w:pPr>
        <w:pStyle w:val="NoSpacing"/>
        <w:rPr>
          <w:b/>
          <w:bCs/>
        </w:rPr>
      </w:pPr>
      <w:r w:rsidRPr="0031474D">
        <w:rPr>
          <w:b/>
          <w:bCs/>
        </w:rPr>
        <w:t>QP certification (published 1 April 2020)</w:t>
      </w:r>
    </w:p>
    <w:p w14:paraId="1B001FB5" w14:textId="58675070" w:rsidR="00982A22" w:rsidRPr="0031474D" w:rsidRDefault="3A9155DE" w:rsidP="70D0A0FF">
      <w:pPr>
        <w:pStyle w:val="NoSpacing"/>
      </w:pPr>
      <w:r w:rsidRPr="0031474D">
        <w:lastRenderedPageBreak/>
        <w:t>We will prioritise variations to add replacement QPs to MIA/MIA(IMP), including non-practising or retired QP. QP remote working arrangements will be permitted, where procedures facilitate this approach</w:t>
      </w:r>
    </w:p>
    <w:p w14:paraId="31AF8353" w14:textId="11638F89" w:rsidR="00982A22" w:rsidRPr="0031474D" w:rsidRDefault="00982A22" w:rsidP="00E46E93">
      <w:pPr>
        <w:pStyle w:val="NoSpacing"/>
        <w:ind w:left="720"/>
      </w:pPr>
    </w:p>
    <w:p w14:paraId="14125F1E" w14:textId="378AD62E" w:rsidR="00D351C8" w:rsidRPr="0031474D" w:rsidRDefault="00D351C8" w:rsidP="00D351C8">
      <w:pPr>
        <w:pStyle w:val="Heading2"/>
        <w:numPr>
          <w:ilvl w:val="1"/>
          <w:numId w:val="85"/>
        </w:numPr>
        <w:ind w:left="709"/>
      </w:pPr>
      <w:bookmarkStart w:id="83" w:name="_Toc42788335"/>
      <w:bookmarkStart w:id="84" w:name="Bloodcomponentsfortransfusion"/>
      <w:r w:rsidRPr="0031474D">
        <w:t>Blood components for transfusion</w:t>
      </w:r>
      <w:bookmarkEnd w:id="83"/>
      <w:r w:rsidRPr="0031474D">
        <w:tab/>
      </w:r>
    </w:p>
    <w:bookmarkEnd w:id="84"/>
    <w:p w14:paraId="2296C1D0" w14:textId="2B4FDE25" w:rsidR="6A042669" w:rsidRPr="0031474D" w:rsidRDefault="6A042669" w:rsidP="00952111">
      <w:pPr>
        <w:pStyle w:val="NoSpacing"/>
        <w:spacing w:line="259" w:lineRule="auto"/>
        <w:rPr>
          <w:b/>
          <w:bCs/>
        </w:rPr>
      </w:pPr>
      <w:r w:rsidRPr="0031474D">
        <w:rPr>
          <w:b/>
          <w:bCs/>
        </w:rPr>
        <w:t>Flexibilities for hospital blood banks (Published 3 April 2020)</w:t>
      </w:r>
    </w:p>
    <w:p w14:paraId="1FD7B082" w14:textId="59D80275" w:rsidR="00D351C8" w:rsidRPr="0031474D" w:rsidRDefault="00D351C8" w:rsidP="001D26D2">
      <w:pPr>
        <w:ind w:left="-11"/>
        <w:rPr>
          <w:rFonts w:cs="Arial"/>
          <w:color w:val="0B0C0C"/>
          <w:shd w:val="clear" w:color="auto" w:fill="FFFFFF"/>
        </w:rPr>
      </w:pPr>
      <w:r w:rsidRPr="0031474D">
        <w:rPr>
          <w:rFonts w:cs="Arial"/>
          <w:color w:val="0B0C0C"/>
          <w:shd w:val="clear" w:color="auto" w:fill="FFFFFF"/>
        </w:rPr>
        <w:t xml:space="preserve">We are offering </w:t>
      </w:r>
      <w:hyperlink r:id="rId34" w:history="1">
        <w:r w:rsidRPr="0031474D">
          <w:rPr>
            <w:rStyle w:val="Hyperlink"/>
            <w:rFonts w:cs="Arial"/>
            <w:shd w:val="clear" w:color="auto" w:fill="FFFFFF"/>
          </w:rPr>
          <w:t xml:space="preserve">temporary regulatory flexibility </w:t>
        </w:r>
      </w:hyperlink>
      <w:r w:rsidRPr="0031474D">
        <w:rPr>
          <w:rFonts w:cs="Arial"/>
          <w:color w:val="0B0C0C"/>
          <w:shd w:val="clear" w:color="auto" w:fill="FFFFFF"/>
        </w:rPr>
        <w:t>to hospital blood banks to help them focus on service continuity during the COVID-19 outbreak</w:t>
      </w:r>
    </w:p>
    <w:p w14:paraId="57C215EB" w14:textId="77777777" w:rsidR="001D26D2" w:rsidRPr="0031474D" w:rsidRDefault="001D26D2" w:rsidP="00E46E93">
      <w:pPr>
        <w:ind w:left="-11"/>
        <w:rPr>
          <w:rFonts w:cs="Arial"/>
        </w:rPr>
      </w:pPr>
    </w:p>
    <w:p w14:paraId="1952F9FF" w14:textId="77777777" w:rsidR="00F104C1" w:rsidRPr="0031474D" w:rsidRDefault="00F104C1" w:rsidP="00F104C1">
      <w:pPr>
        <w:pStyle w:val="Heading2"/>
        <w:numPr>
          <w:ilvl w:val="1"/>
          <w:numId w:val="85"/>
        </w:numPr>
        <w:ind w:left="709"/>
      </w:pPr>
      <w:bookmarkStart w:id="85" w:name="_Toc42788336"/>
      <w:r w:rsidRPr="0031474D">
        <w:t>Medical Devices</w:t>
      </w:r>
      <w:bookmarkEnd w:id="85"/>
      <w:r w:rsidRPr="0031474D">
        <w:tab/>
      </w:r>
    </w:p>
    <w:p w14:paraId="2841873D" w14:textId="4B6D42CD" w:rsidR="00254B8F" w:rsidRPr="0031474D" w:rsidRDefault="00254B8F" w:rsidP="00254B8F">
      <w:pPr>
        <w:pStyle w:val="NoSpacing"/>
        <w:rPr>
          <w:b/>
          <w:bCs/>
        </w:rPr>
      </w:pPr>
      <w:r w:rsidRPr="0031474D">
        <w:rPr>
          <w:b/>
          <w:bCs/>
        </w:rPr>
        <w:t xml:space="preserve">Audits (published </w:t>
      </w:r>
      <w:r w:rsidR="00846FF7" w:rsidRPr="0031474D">
        <w:rPr>
          <w:b/>
          <w:bCs/>
        </w:rPr>
        <w:t>5</w:t>
      </w:r>
      <w:r w:rsidRPr="0031474D">
        <w:rPr>
          <w:b/>
          <w:bCs/>
        </w:rPr>
        <w:t xml:space="preserve"> June 2020)</w:t>
      </w:r>
    </w:p>
    <w:p w14:paraId="03DEE4F2" w14:textId="2FC5E608" w:rsidR="00FF14F5" w:rsidRPr="0031474D" w:rsidRDefault="007E2243" w:rsidP="00E46E93">
      <w:pPr>
        <w:pStyle w:val="NoSpacing"/>
      </w:pPr>
      <w:r w:rsidRPr="0031474D">
        <w:t>Where feasible, audits of Notified Bodies and manufacturers have been delayed. Remote audits and reviews are being considered as alternatives</w:t>
      </w:r>
      <w:r w:rsidR="00FF14F5" w:rsidRPr="0031474D">
        <w:t>.</w:t>
      </w:r>
    </w:p>
    <w:p w14:paraId="01DED49C" w14:textId="77777777" w:rsidR="00254B8F" w:rsidRPr="0031474D" w:rsidRDefault="00254B8F" w:rsidP="00E46E93">
      <w:pPr>
        <w:pStyle w:val="NoSpacing"/>
        <w:rPr>
          <w:b/>
          <w:bCs/>
        </w:rPr>
      </w:pPr>
    </w:p>
    <w:p w14:paraId="4FE14DB7" w14:textId="5C88A996" w:rsidR="00ED31CC" w:rsidRPr="0031474D" w:rsidRDefault="00ED31CC" w:rsidP="00E46E93">
      <w:pPr>
        <w:pStyle w:val="NoSpacing"/>
        <w:rPr>
          <w:b/>
          <w:bCs/>
        </w:rPr>
      </w:pPr>
      <w:r w:rsidRPr="0031474D">
        <w:rPr>
          <w:b/>
          <w:bCs/>
        </w:rPr>
        <w:t>Clinical investigations (published 2 April 2020, updated 7 May 2020)</w:t>
      </w:r>
    </w:p>
    <w:p w14:paraId="116F4983" w14:textId="2F67C314" w:rsidR="00ED31CC" w:rsidRPr="0031474D" w:rsidRDefault="00ED31CC" w:rsidP="00E46E93">
      <w:pPr>
        <w:pStyle w:val="NoSpacing"/>
      </w:pPr>
      <w:r w:rsidRPr="0031474D">
        <w:t xml:space="preserve">We have developed an </w:t>
      </w:r>
      <w:hyperlink r:id="rId35" w:history="1">
        <w:r w:rsidRPr="0031474D">
          <w:rPr>
            <w:rStyle w:val="Hyperlink"/>
          </w:rPr>
          <w:t>expedited process for Clinical Investigations (CIs) directly relating to COVID-19</w:t>
        </w:r>
      </w:hyperlink>
      <w:r w:rsidRPr="0031474D">
        <w:t>.</w:t>
      </w:r>
    </w:p>
    <w:p w14:paraId="7563ECDF" w14:textId="77777777" w:rsidR="00ED31CC" w:rsidRPr="0031474D" w:rsidRDefault="00ED31CC" w:rsidP="00E46E93">
      <w:pPr>
        <w:pStyle w:val="NoSpacing"/>
      </w:pPr>
    </w:p>
    <w:p w14:paraId="15830F64" w14:textId="77777777" w:rsidR="00ED31CC" w:rsidRPr="0031474D" w:rsidRDefault="00ED31CC" w:rsidP="00E46E93">
      <w:pPr>
        <w:pStyle w:val="NoSpacing"/>
      </w:pPr>
      <w:r w:rsidRPr="0031474D">
        <w:t>We will maintain a flexible and pragmatic approach to the regulatory requirements for clinical investigations.</w:t>
      </w:r>
    </w:p>
    <w:p w14:paraId="5FF223DA" w14:textId="77777777" w:rsidR="00ED31CC" w:rsidRPr="0031474D" w:rsidRDefault="00ED31CC" w:rsidP="00E46E93">
      <w:pPr>
        <w:pStyle w:val="NoSpacing"/>
      </w:pPr>
    </w:p>
    <w:p w14:paraId="675648B2" w14:textId="77777777" w:rsidR="00ED31CC" w:rsidRPr="0031474D" w:rsidRDefault="00ED31CC" w:rsidP="00E46E93">
      <w:pPr>
        <w:pStyle w:val="NoSpacing"/>
      </w:pPr>
      <w:r w:rsidRPr="0031474D">
        <w:t>Any amendments to existing clinical investigations as a direct result from COVID-19 will be expedited</w:t>
      </w:r>
    </w:p>
    <w:p w14:paraId="742FC115" w14:textId="77777777" w:rsidR="00ED31CC" w:rsidRPr="0031474D" w:rsidRDefault="00ED31CC" w:rsidP="00E46E93">
      <w:pPr>
        <w:pStyle w:val="NoSpacing"/>
      </w:pPr>
      <w:r w:rsidRPr="0031474D">
        <w:t>Any new submissions for clinical investigations that will have a direct impact on the COVID-19 emergency will be processed through an expedited review</w:t>
      </w:r>
    </w:p>
    <w:p w14:paraId="2873E38B" w14:textId="465AC307" w:rsidR="00ED31CC" w:rsidRPr="0031474D" w:rsidRDefault="00ED31CC" w:rsidP="00ED31CC">
      <w:pPr>
        <w:pStyle w:val="NoSpacing"/>
      </w:pPr>
      <w:r w:rsidRPr="0031474D">
        <w:t xml:space="preserve">Protocol deviations as a result of COVID-19 do not need to be notified to MHRA; </w:t>
      </w:r>
      <w:proofErr w:type="gramStart"/>
      <w:r w:rsidRPr="0031474D">
        <w:t>however</w:t>
      </w:r>
      <w:proofErr w:type="gramEnd"/>
      <w:r w:rsidRPr="0031474D">
        <w:t xml:space="preserve"> you should maintain good records of these deviations. Unless there is an impact onto patient safety, you do not need to notify MHRA of COVID-19 related deviations. However, all other </w:t>
      </w:r>
      <w:hyperlink r:id="rId36" w:history="1">
        <w:r w:rsidRPr="0031474D">
          <w:rPr>
            <w:rStyle w:val="Hyperlink"/>
          </w:rPr>
          <w:t>protocol deviations must be reported to us as normal</w:t>
        </w:r>
      </w:hyperlink>
    </w:p>
    <w:p w14:paraId="34B3515C" w14:textId="686A02CB" w:rsidR="00ED31CC" w:rsidRPr="0031474D" w:rsidRDefault="00ED31CC" w:rsidP="00ED31CC">
      <w:pPr>
        <w:pStyle w:val="NoSpacing"/>
      </w:pPr>
    </w:p>
    <w:p w14:paraId="3FB41F29" w14:textId="77777777" w:rsidR="00EF3D63" w:rsidRPr="0031474D" w:rsidRDefault="00EF3D63" w:rsidP="00EF3D63">
      <w:pPr>
        <w:pStyle w:val="NoSpacing"/>
        <w:rPr>
          <w:b/>
          <w:bCs/>
        </w:rPr>
      </w:pPr>
      <w:r w:rsidRPr="0031474D">
        <w:rPr>
          <w:b/>
          <w:bCs/>
        </w:rPr>
        <w:t>Optimised derogations (published 2 April 2020)</w:t>
      </w:r>
    </w:p>
    <w:p w14:paraId="7C1C4254" w14:textId="77777777" w:rsidR="00EF3D63" w:rsidRPr="0031474D" w:rsidRDefault="00EF3D63" w:rsidP="00EF3D63">
      <w:pPr>
        <w:pStyle w:val="NoSpacing"/>
      </w:pPr>
      <w:r w:rsidRPr="0031474D">
        <w:t>We continue to review and streamline the derogation process. The focus is primarily on critical care devices, COVID-19 testing and personal protective equipment (PPE).</w:t>
      </w:r>
    </w:p>
    <w:p w14:paraId="632999EF" w14:textId="77777777" w:rsidR="00EF3D63" w:rsidRPr="0031474D" w:rsidRDefault="00EF3D63" w:rsidP="00EF3D63">
      <w:pPr>
        <w:pStyle w:val="NoSpacing"/>
      </w:pPr>
    </w:p>
    <w:p w14:paraId="4E0344C2" w14:textId="77777777" w:rsidR="00EF3D63" w:rsidRPr="0031474D" w:rsidRDefault="00EF3D63" w:rsidP="00EF3D63">
      <w:pPr>
        <w:pStyle w:val="NoSpacing"/>
      </w:pPr>
      <w:r w:rsidRPr="0031474D">
        <w:t>We have engaged with partners to establish clear paths of communication and develop streamlined processes but equally ensure there is appropriate regulatory rigour, where required.</w:t>
      </w:r>
    </w:p>
    <w:p w14:paraId="6E71A5A2" w14:textId="77777777" w:rsidR="00EF3D63" w:rsidRPr="0031474D" w:rsidRDefault="00EF3D63" w:rsidP="00EF3D63">
      <w:pPr>
        <w:pStyle w:val="NoSpacing"/>
      </w:pPr>
    </w:p>
    <w:p w14:paraId="18EC2BEB" w14:textId="77777777" w:rsidR="00EF3D63" w:rsidRPr="0031474D" w:rsidRDefault="00EF3D63" w:rsidP="00EF3D63">
      <w:pPr>
        <w:pStyle w:val="NoSpacing"/>
      </w:pPr>
      <w:r w:rsidRPr="0031474D">
        <w:t>Our aim is to reduce the assessment timeframes significantly and to ensure the process is agile enough to rapidly respond to requests.</w:t>
      </w:r>
    </w:p>
    <w:p w14:paraId="375D97C9" w14:textId="77777777" w:rsidR="00EF3D63" w:rsidRPr="0031474D" w:rsidRDefault="00EF3D63" w:rsidP="00EF3D63">
      <w:pPr>
        <w:pStyle w:val="NoSpacing"/>
      </w:pPr>
    </w:p>
    <w:p w14:paraId="45FA09C6" w14:textId="56FB0922" w:rsidR="00EF3D63" w:rsidRPr="0031474D" w:rsidRDefault="00EF3D63" w:rsidP="00EF3D63">
      <w:pPr>
        <w:pStyle w:val="NoSpacing"/>
      </w:pPr>
      <w:r w:rsidRPr="0031474D">
        <w:t xml:space="preserve">Further detail is outlined by our </w:t>
      </w:r>
      <w:hyperlink r:id="rId37" w:history="1">
        <w:r w:rsidR="00111B59" w:rsidRPr="0031474D">
          <w:rPr>
            <w:rStyle w:val="Hyperlink"/>
          </w:rPr>
          <w:t>exemptions from Devices regulations during the COVID-19 outbreak</w:t>
        </w:r>
      </w:hyperlink>
      <w:r w:rsidRPr="0031474D">
        <w:t>.</w:t>
      </w:r>
    </w:p>
    <w:p w14:paraId="0626C5B4" w14:textId="1DFDB023" w:rsidR="00EF3D63" w:rsidRPr="0031474D" w:rsidRDefault="00EF3D63" w:rsidP="00EF3D63">
      <w:pPr>
        <w:pStyle w:val="NoSpacing"/>
      </w:pPr>
    </w:p>
    <w:p w14:paraId="0554ED6D" w14:textId="77777777" w:rsidR="00A26CCE" w:rsidRPr="0031474D" w:rsidRDefault="00A26CCE" w:rsidP="00A26CCE">
      <w:pPr>
        <w:pStyle w:val="NoSpacing"/>
        <w:rPr>
          <w:b/>
          <w:bCs/>
        </w:rPr>
      </w:pPr>
      <w:r w:rsidRPr="0031474D">
        <w:rPr>
          <w:b/>
          <w:bCs/>
        </w:rPr>
        <w:t>Expedited advice service for devices (published 2 April 2020)</w:t>
      </w:r>
    </w:p>
    <w:p w14:paraId="285AF333" w14:textId="26251989" w:rsidR="00EF3D63" w:rsidRPr="0031474D" w:rsidRDefault="00A26CCE" w:rsidP="00A26CCE">
      <w:pPr>
        <w:pStyle w:val="NoSpacing"/>
      </w:pPr>
      <w:r w:rsidRPr="0031474D">
        <w:t>All COVID-19 enquiries are being prioritised ahead of the Agency’s standard targets.</w:t>
      </w:r>
    </w:p>
    <w:p w14:paraId="0AE0AD3B" w14:textId="51A9F0A6" w:rsidR="00A26CCE" w:rsidRPr="0031474D" w:rsidRDefault="00A26CCE" w:rsidP="00EF3D63">
      <w:pPr>
        <w:pStyle w:val="NoSpacing"/>
      </w:pPr>
    </w:p>
    <w:p w14:paraId="58B34D7F" w14:textId="77777777" w:rsidR="00A26CCE" w:rsidRPr="0031474D" w:rsidRDefault="00A26CCE" w:rsidP="00A26CCE">
      <w:pPr>
        <w:pStyle w:val="NoSpacing"/>
        <w:rPr>
          <w:b/>
          <w:bCs/>
        </w:rPr>
      </w:pPr>
      <w:r w:rsidRPr="0031474D">
        <w:rPr>
          <w:b/>
          <w:bCs/>
        </w:rPr>
        <w:t>Exceptional use applications (published 2 April 2020)</w:t>
      </w:r>
    </w:p>
    <w:p w14:paraId="7F81E7E4" w14:textId="00B8244C" w:rsidR="00A26CCE" w:rsidRPr="0031474D" w:rsidRDefault="000D597F" w:rsidP="00A26CCE">
      <w:pPr>
        <w:pStyle w:val="NoSpacing"/>
      </w:pPr>
      <w:hyperlink r:id="rId38" w:history="1">
        <w:r w:rsidR="00A26CCE" w:rsidRPr="0031474D">
          <w:rPr>
            <w:rStyle w:val="Hyperlink"/>
          </w:rPr>
          <w:t>Exceptional use applications are being processed</w:t>
        </w:r>
      </w:hyperlink>
      <w:r w:rsidR="00A26CCE" w:rsidRPr="0031474D">
        <w:t xml:space="preserve"> to ensure a continued supply of non-CE Marked Medical Devices where there is a significant clinical need and where there are no CE Marked Devices available.</w:t>
      </w:r>
    </w:p>
    <w:p w14:paraId="59C274FA" w14:textId="04004FF3" w:rsidR="00A26CCE" w:rsidRPr="0031474D" w:rsidRDefault="00A26CCE" w:rsidP="00EF3D63">
      <w:pPr>
        <w:pStyle w:val="NoSpacing"/>
      </w:pPr>
    </w:p>
    <w:p w14:paraId="66879EEA" w14:textId="77777777" w:rsidR="00CD059A" w:rsidRPr="0031474D" w:rsidRDefault="00CD059A" w:rsidP="00CD059A">
      <w:pPr>
        <w:pStyle w:val="NoSpacing"/>
      </w:pPr>
      <w:r w:rsidRPr="0031474D">
        <w:lastRenderedPageBreak/>
        <w:t>New specifications (published 2 April 2020)</w:t>
      </w:r>
    </w:p>
    <w:p w14:paraId="1B07DC12" w14:textId="12CA6287" w:rsidR="00A26CCE" w:rsidRPr="0031474D" w:rsidRDefault="00CD059A" w:rsidP="00CD059A">
      <w:pPr>
        <w:pStyle w:val="NoSpacing"/>
      </w:pPr>
      <w:r w:rsidRPr="0031474D">
        <w:t xml:space="preserve">We have issued </w:t>
      </w:r>
      <w:hyperlink r:id="rId39" w:anchor="medical-devices" w:history="1">
        <w:r w:rsidRPr="0031474D">
          <w:rPr>
            <w:rStyle w:val="Hyperlink"/>
          </w:rPr>
          <w:t>specifications for CPAP and ventilators</w:t>
        </w:r>
      </w:hyperlink>
      <w:r w:rsidRPr="0031474D">
        <w:t xml:space="preserve"> to ensure a continued supply of these critical medical devices during the COVID-19 crisis.</w:t>
      </w:r>
    </w:p>
    <w:p w14:paraId="455D3B06" w14:textId="6B456EED" w:rsidR="00CD059A" w:rsidRPr="0031474D" w:rsidRDefault="00CD059A" w:rsidP="00CD059A">
      <w:pPr>
        <w:pStyle w:val="NoSpacing"/>
      </w:pPr>
    </w:p>
    <w:p w14:paraId="61BD5E93" w14:textId="1F795EB6" w:rsidR="00CD059A" w:rsidRPr="0031474D" w:rsidRDefault="000D597F" w:rsidP="00CD059A">
      <w:pPr>
        <w:pStyle w:val="NoSpacing"/>
      </w:pPr>
      <w:hyperlink r:id="rId40" w:history="1">
        <w:r w:rsidR="00CD059A" w:rsidRPr="0031474D">
          <w:rPr>
            <w:rStyle w:val="Hyperlink"/>
          </w:rPr>
          <w:t>MHRA guidance on coronavirus (COVID-19)</w:t>
        </w:r>
      </w:hyperlink>
      <w:r w:rsidR="00CD059A" w:rsidRPr="0031474D">
        <w:t>.</w:t>
      </w:r>
    </w:p>
    <w:p w14:paraId="1A5636D9" w14:textId="77777777" w:rsidR="00515541" w:rsidRPr="0031474D" w:rsidRDefault="00515541">
      <w:pPr>
        <w:rPr>
          <w:rStyle w:val="Emphasis"/>
          <w:rFonts w:cs="Arial"/>
          <w:i w:val="0"/>
        </w:rPr>
      </w:pPr>
      <w:r w:rsidRPr="0031474D">
        <w:rPr>
          <w:rStyle w:val="Emphasis"/>
          <w:rFonts w:cs="Arial"/>
          <w:i w:val="0"/>
        </w:rPr>
        <w:br w:type="page"/>
      </w:r>
    </w:p>
    <w:p w14:paraId="4BC8AAAF" w14:textId="5AEAEA04" w:rsidR="0025446D" w:rsidRPr="0031474D" w:rsidRDefault="00147238" w:rsidP="004128C5">
      <w:pPr>
        <w:pStyle w:val="Heading1"/>
        <w:numPr>
          <w:ilvl w:val="0"/>
          <w:numId w:val="85"/>
        </w:numPr>
        <w:ind w:left="709" w:hanging="709"/>
        <w:rPr>
          <w:rStyle w:val="Emphasis"/>
          <w:rFonts w:eastAsiaTheme="minorHAnsi"/>
          <w:i w:val="0"/>
          <w:iCs w:val="0"/>
        </w:rPr>
      </w:pPr>
      <w:bookmarkStart w:id="86" w:name="_Toc42788337"/>
      <w:r w:rsidRPr="0031474D">
        <w:lastRenderedPageBreak/>
        <w:t xml:space="preserve">EU </w:t>
      </w:r>
      <w:r w:rsidR="005F4A01" w:rsidRPr="0031474D">
        <w:rPr>
          <w:rFonts w:eastAsiaTheme="minorHAnsi"/>
        </w:rPr>
        <w:t>regulatory flexibilities agreed to date and published</w:t>
      </w:r>
      <w:bookmarkEnd w:id="86"/>
      <w:r w:rsidR="005F4A01" w:rsidRPr="0031474D">
        <w:t xml:space="preserve"> </w:t>
      </w:r>
    </w:p>
    <w:p w14:paraId="6C48EB97" w14:textId="560D883C" w:rsidR="0025446D" w:rsidRPr="0031474D" w:rsidRDefault="00A03522" w:rsidP="004128C5">
      <w:pPr>
        <w:pStyle w:val="Heading2"/>
        <w:numPr>
          <w:ilvl w:val="1"/>
          <w:numId w:val="85"/>
        </w:numPr>
        <w:ind w:left="709" w:hanging="709"/>
      </w:pPr>
      <w:bookmarkStart w:id="87" w:name="_Toc42788338"/>
      <w:r w:rsidRPr="0031474D">
        <w:t xml:space="preserve">Published </w:t>
      </w:r>
      <w:r w:rsidR="00232A0D" w:rsidRPr="0031474D">
        <w:t>information</w:t>
      </w:r>
      <w:bookmarkEnd w:id="87"/>
    </w:p>
    <w:p w14:paraId="1DF86633" w14:textId="60329041" w:rsidR="0079759E" w:rsidRPr="0031474D" w:rsidRDefault="00232A0D" w:rsidP="0079759E">
      <w:pPr>
        <w:rPr>
          <w:rFonts w:cs="Arial"/>
          <w:szCs w:val="22"/>
        </w:rPr>
      </w:pPr>
      <w:r w:rsidRPr="0031474D">
        <w:rPr>
          <w:rFonts w:cs="Arial"/>
          <w:b/>
          <w:bCs/>
          <w:szCs w:val="22"/>
        </w:rPr>
        <w:t>Source</w:t>
      </w:r>
      <w:r w:rsidR="00344827" w:rsidRPr="0031474D">
        <w:rPr>
          <w:rFonts w:cs="Arial"/>
          <w:b/>
          <w:bCs/>
          <w:szCs w:val="22"/>
        </w:rPr>
        <w:t xml:space="preserve"> 1</w:t>
      </w:r>
      <w:r w:rsidR="00344827" w:rsidRPr="0031474D">
        <w:rPr>
          <w:rFonts w:cs="Arial"/>
          <w:szCs w:val="22"/>
        </w:rPr>
        <w:t xml:space="preserve">: </w:t>
      </w:r>
      <w:r w:rsidR="0079759E" w:rsidRPr="0031474D">
        <w:rPr>
          <w:rFonts w:cs="Arial"/>
          <w:szCs w:val="22"/>
        </w:rPr>
        <w:t>EMA QUESTIONS AND ANSWERS ON REGULATORY EXPECTATIONS FOR MEDICINAL PRODUCTS</w:t>
      </w:r>
      <w:r w:rsidR="0079759E" w:rsidRPr="0031474D">
        <w:rPr>
          <w:rFonts w:cs="Arial"/>
        </w:rPr>
        <w:t xml:space="preserve"> FOR HUMAN USE DURING THE COVID-19 PANDEMIC.</w:t>
      </w:r>
      <w:r w:rsidR="0079759E" w:rsidRPr="0031474D">
        <w:rPr>
          <w:rFonts w:cs="Arial"/>
          <w:szCs w:val="22"/>
        </w:rPr>
        <w:t xml:space="preserve"> (Revision </w:t>
      </w:r>
      <w:r w:rsidR="00D67C43" w:rsidRPr="0031474D">
        <w:rPr>
          <w:rFonts w:cs="Arial"/>
          <w:szCs w:val="22"/>
        </w:rPr>
        <w:t xml:space="preserve">2 </w:t>
      </w:r>
      <w:r w:rsidR="0079759E" w:rsidRPr="0031474D">
        <w:rPr>
          <w:rFonts w:cs="Arial"/>
          <w:szCs w:val="22"/>
        </w:rPr>
        <w:t>–</w:t>
      </w:r>
      <w:r w:rsidR="00D67C43" w:rsidRPr="0031474D">
        <w:rPr>
          <w:rFonts w:cs="Arial"/>
          <w:szCs w:val="22"/>
        </w:rPr>
        <w:t>26</w:t>
      </w:r>
      <w:r w:rsidR="0079759E" w:rsidRPr="0031474D">
        <w:rPr>
          <w:rFonts w:cs="Arial"/>
          <w:szCs w:val="22"/>
        </w:rPr>
        <w:t xml:space="preserve"> </w:t>
      </w:r>
      <w:r w:rsidR="00D67C43" w:rsidRPr="0031474D">
        <w:rPr>
          <w:rFonts w:cs="Arial"/>
          <w:szCs w:val="22"/>
        </w:rPr>
        <w:t xml:space="preserve">May </w:t>
      </w:r>
      <w:r w:rsidR="0079759E" w:rsidRPr="0031474D">
        <w:rPr>
          <w:rFonts w:cs="Arial"/>
          <w:szCs w:val="22"/>
        </w:rPr>
        <w:t xml:space="preserve">2020.) </w:t>
      </w:r>
    </w:p>
    <w:p w14:paraId="7D9C5F23" w14:textId="72FACB21" w:rsidR="00D67C43" w:rsidRPr="0031474D" w:rsidRDefault="00D67C43" w:rsidP="0079759E">
      <w:pPr>
        <w:rPr>
          <w:rFonts w:cs="Arial"/>
          <w:szCs w:val="22"/>
        </w:rPr>
      </w:pPr>
    </w:p>
    <w:p w14:paraId="1A4FB64A" w14:textId="5E973820" w:rsidR="00D67C43" w:rsidRPr="0031474D" w:rsidRDefault="00D67C43" w:rsidP="0079759E">
      <w:pPr>
        <w:rPr>
          <w:rFonts w:cs="Arial"/>
          <w:szCs w:val="22"/>
        </w:rPr>
      </w:pPr>
      <w:r w:rsidRPr="0031474D">
        <w:rPr>
          <w:rFonts w:cs="Arial"/>
          <w:szCs w:val="22"/>
        </w:rPr>
        <w:t>Revision 2 – 26 May 2020</w:t>
      </w:r>
    </w:p>
    <w:p w14:paraId="529F6FE3" w14:textId="7F59B8BC" w:rsidR="00D67C43" w:rsidRPr="0031474D" w:rsidRDefault="00D67C43" w:rsidP="0079759E">
      <w:pPr>
        <w:rPr>
          <w:rFonts w:cs="Arial"/>
          <w:szCs w:val="22"/>
        </w:rPr>
      </w:pPr>
    </w:p>
    <w:p w14:paraId="3010F477" w14:textId="7950FE16" w:rsidR="00E167EF" w:rsidRPr="0031474D" w:rsidRDefault="009579FF" w:rsidP="0079759E">
      <w:pPr>
        <w:rPr>
          <w:rFonts w:cs="Arial"/>
          <w:szCs w:val="22"/>
        </w:rPr>
      </w:pPr>
      <w:r w:rsidRPr="0031474D">
        <w:rPr>
          <w:rFonts w:cs="Arial"/>
          <w:szCs w:val="22"/>
        </w:rPr>
        <w:object w:dxaOrig="1665" w:dyaOrig="1083" w14:anchorId="7010C7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pt;height:54pt" o:ole="">
            <v:imagedata r:id="rId41" o:title=""/>
          </v:shape>
          <o:OLEObject Type="Embed" ProgID="Acrobat.Document.DC" ShapeID="_x0000_i1025" DrawAspect="Icon" ObjectID="_1653732749" r:id="rId42"/>
        </w:object>
      </w:r>
    </w:p>
    <w:p w14:paraId="5F3B22E0" w14:textId="7AB5E19C" w:rsidR="00D67C43" w:rsidRPr="0031474D" w:rsidRDefault="00D67C43" w:rsidP="0079759E">
      <w:pPr>
        <w:rPr>
          <w:rFonts w:cs="Arial"/>
          <w:szCs w:val="22"/>
        </w:rPr>
      </w:pPr>
    </w:p>
    <w:p w14:paraId="202F8B82" w14:textId="34F84A5C" w:rsidR="00D67C43" w:rsidRPr="0031474D" w:rsidRDefault="00D67C43" w:rsidP="0079759E">
      <w:pPr>
        <w:rPr>
          <w:rFonts w:cs="Arial"/>
          <w:szCs w:val="22"/>
        </w:rPr>
      </w:pPr>
      <w:r w:rsidRPr="0031474D">
        <w:rPr>
          <w:rFonts w:cs="Arial"/>
          <w:szCs w:val="22"/>
        </w:rPr>
        <w:t>Revision 1 – 17 April 2020</w:t>
      </w:r>
    </w:p>
    <w:p w14:paraId="5D7586F8" w14:textId="77777777" w:rsidR="0079759E" w:rsidRPr="0031474D" w:rsidRDefault="0079759E" w:rsidP="0079759E">
      <w:pPr>
        <w:rPr>
          <w:rFonts w:cs="Arial"/>
          <w:b/>
          <w:bCs/>
          <w:szCs w:val="22"/>
        </w:rPr>
      </w:pPr>
    </w:p>
    <w:p w14:paraId="00C7CD23" w14:textId="7A42A84A" w:rsidR="0079759E" w:rsidRPr="0031474D" w:rsidRDefault="0079759E" w:rsidP="0079759E">
      <w:pPr>
        <w:rPr>
          <w:rFonts w:cs="Arial"/>
          <w:b/>
          <w:bCs/>
          <w:szCs w:val="22"/>
        </w:rPr>
      </w:pPr>
      <w:r w:rsidRPr="0031474D">
        <w:rPr>
          <w:rFonts w:cs="Arial"/>
          <w:b/>
          <w:bCs/>
          <w:noProof/>
          <w:szCs w:val="22"/>
        </w:rPr>
        <w:drawing>
          <wp:inline distT="0" distB="0" distL="0" distR="0" wp14:anchorId="69849296" wp14:editId="25BDB7D8">
            <wp:extent cx="962025" cy="628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62025" cy="628650"/>
                    </a:xfrm>
                    <a:prstGeom prst="rect">
                      <a:avLst/>
                    </a:prstGeom>
                    <a:noFill/>
                    <a:ln>
                      <a:noFill/>
                    </a:ln>
                  </pic:spPr>
                </pic:pic>
              </a:graphicData>
            </a:graphic>
          </wp:inline>
        </w:drawing>
      </w:r>
    </w:p>
    <w:p w14:paraId="0C15608E" w14:textId="77777777" w:rsidR="0079759E" w:rsidRPr="0031474D" w:rsidRDefault="0079759E" w:rsidP="0079759E">
      <w:pPr>
        <w:rPr>
          <w:rFonts w:cs="Arial"/>
          <w:szCs w:val="22"/>
        </w:rPr>
      </w:pPr>
    </w:p>
    <w:p w14:paraId="2B25DAD7" w14:textId="2AACCEF6" w:rsidR="0079759E" w:rsidRPr="0031474D" w:rsidRDefault="0079759E" w:rsidP="0079759E">
      <w:pPr>
        <w:rPr>
          <w:rStyle w:val="Hyperlink"/>
          <w:rFonts w:cs="Arial"/>
          <w:szCs w:val="22"/>
        </w:rPr>
      </w:pPr>
      <w:r w:rsidRPr="0031474D">
        <w:rPr>
          <w:rFonts w:cs="Arial"/>
          <w:szCs w:val="22"/>
        </w:rPr>
        <w:t xml:space="preserve">Link to </w:t>
      </w:r>
      <w:r w:rsidR="00B13736" w:rsidRPr="0031474D">
        <w:rPr>
          <w:rFonts w:cs="Arial"/>
          <w:szCs w:val="22"/>
        </w:rPr>
        <w:t>live</w:t>
      </w:r>
      <w:r w:rsidRPr="0031474D">
        <w:rPr>
          <w:rFonts w:cs="Arial"/>
          <w:szCs w:val="22"/>
        </w:rPr>
        <w:t xml:space="preserve"> document: </w:t>
      </w:r>
      <w:hyperlink r:id="rId44" w:history="1">
        <w:r w:rsidRPr="0031474D">
          <w:rPr>
            <w:rStyle w:val="Hyperlink"/>
            <w:rFonts w:cs="Arial"/>
            <w:szCs w:val="22"/>
          </w:rPr>
          <w:t>https://ec.europa.eu/health/sites/health/files/human-use/docs/guidance_regulatory_covid19_en.pdf</w:t>
        </w:r>
      </w:hyperlink>
    </w:p>
    <w:p w14:paraId="5120A5F6" w14:textId="77777777" w:rsidR="0028620E" w:rsidRPr="0031474D" w:rsidRDefault="0028620E" w:rsidP="00996A38">
      <w:pPr>
        <w:rPr>
          <w:rFonts w:cs="Arial"/>
          <w:b/>
          <w:bCs/>
          <w:szCs w:val="22"/>
        </w:rPr>
      </w:pPr>
    </w:p>
    <w:p w14:paraId="5FF4153C" w14:textId="06452F16" w:rsidR="00996A38" w:rsidRPr="0031474D" w:rsidRDefault="00232A0D" w:rsidP="00996A38">
      <w:pPr>
        <w:rPr>
          <w:rFonts w:cs="Arial"/>
          <w:szCs w:val="22"/>
        </w:rPr>
      </w:pPr>
      <w:r w:rsidRPr="0031474D">
        <w:rPr>
          <w:rFonts w:cs="Arial"/>
          <w:b/>
          <w:bCs/>
          <w:szCs w:val="22"/>
        </w:rPr>
        <w:t xml:space="preserve">Source </w:t>
      </w:r>
      <w:r w:rsidR="00344827" w:rsidRPr="0031474D">
        <w:rPr>
          <w:rFonts w:cs="Arial"/>
          <w:b/>
          <w:bCs/>
          <w:szCs w:val="22"/>
        </w:rPr>
        <w:t>2</w:t>
      </w:r>
      <w:r w:rsidR="00344827" w:rsidRPr="0031474D">
        <w:rPr>
          <w:rFonts w:cs="Arial"/>
          <w:szCs w:val="22"/>
        </w:rPr>
        <w:t xml:space="preserve">: </w:t>
      </w:r>
      <w:r w:rsidR="00996A38" w:rsidRPr="0031474D">
        <w:rPr>
          <w:rFonts w:cs="Arial"/>
          <w:szCs w:val="22"/>
        </w:rPr>
        <w:t>MDCG 2020-4 Medical Device Coordination Group Document Guidance on temporary extraordinary measures related to medical device Notified Body audits during COVID-19 quarantine orders and travel restrictions</w:t>
      </w:r>
      <w:r w:rsidR="00387AEB" w:rsidRPr="0031474D">
        <w:rPr>
          <w:rFonts w:cs="Arial"/>
          <w:szCs w:val="22"/>
        </w:rPr>
        <w:t>.</w:t>
      </w:r>
      <w:r w:rsidR="00996A38" w:rsidRPr="0031474D">
        <w:rPr>
          <w:rFonts w:cs="Arial"/>
          <w:szCs w:val="22"/>
        </w:rPr>
        <w:t xml:space="preserve"> (</w:t>
      </w:r>
      <w:r w:rsidR="002219E1" w:rsidRPr="0031474D">
        <w:rPr>
          <w:rFonts w:cs="Arial"/>
          <w:szCs w:val="22"/>
        </w:rPr>
        <w:t>P</w:t>
      </w:r>
      <w:r w:rsidR="00996A38" w:rsidRPr="0031474D">
        <w:rPr>
          <w:rFonts w:cs="Arial"/>
          <w:szCs w:val="22"/>
        </w:rPr>
        <w:t>ublication April 2020</w:t>
      </w:r>
      <w:r w:rsidR="00387AEB" w:rsidRPr="0031474D">
        <w:rPr>
          <w:rFonts w:cs="Arial"/>
          <w:szCs w:val="22"/>
        </w:rPr>
        <w:t>.</w:t>
      </w:r>
      <w:r w:rsidR="00996A38" w:rsidRPr="0031474D">
        <w:rPr>
          <w:rFonts w:cs="Arial"/>
          <w:szCs w:val="22"/>
        </w:rPr>
        <w:t xml:space="preserve">) </w:t>
      </w:r>
    </w:p>
    <w:p w14:paraId="31DF9350" w14:textId="77777777" w:rsidR="00996A38" w:rsidRPr="0031474D" w:rsidRDefault="00996A38" w:rsidP="00996A38">
      <w:pPr>
        <w:rPr>
          <w:rFonts w:cs="Arial"/>
          <w:b/>
          <w:bCs/>
          <w:szCs w:val="22"/>
        </w:rPr>
      </w:pPr>
    </w:p>
    <w:p w14:paraId="692328D8" w14:textId="6872EAEB" w:rsidR="00996A38" w:rsidRPr="0031474D" w:rsidRDefault="0063725B" w:rsidP="00996A38">
      <w:pPr>
        <w:rPr>
          <w:rFonts w:cs="Arial"/>
          <w:b/>
          <w:bCs/>
          <w:szCs w:val="22"/>
        </w:rPr>
      </w:pPr>
      <w:r w:rsidRPr="0031474D">
        <w:rPr>
          <w:rFonts w:cs="Arial"/>
          <w:b/>
          <w:bCs/>
          <w:noProof/>
          <w:szCs w:val="22"/>
        </w:rPr>
        <w:fldChar w:fldCharType="begin"/>
      </w:r>
      <w:r w:rsidRPr="0031474D">
        <w:rPr>
          <w:rFonts w:cs="Arial"/>
          <w:b/>
          <w:bCs/>
          <w:noProof/>
          <w:szCs w:val="22"/>
        </w:rPr>
        <w:instrText xml:space="preserve"> LINK AcroExch.Document.7 "C:\\Users\\Ptaszynskaa\\OneDrive - MHRA\\mdcg_2020_4_nb_audits_covid-19_en.pdf" "" \a \p \f 0 \* MERGEFORMAT </w:instrText>
      </w:r>
      <w:r w:rsidRPr="0031474D">
        <w:rPr>
          <w:rFonts w:cs="Arial"/>
          <w:b/>
          <w:bCs/>
          <w:noProof/>
          <w:szCs w:val="22"/>
        </w:rPr>
        <w:fldChar w:fldCharType="separate"/>
      </w:r>
      <w:r w:rsidR="000D597F">
        <w:rPr>
          <w:rFonts w:cs="Arial"/>
          <w:b/>
          <w:bCs/>
          <w:noProof/>
          <w:szCs w:val="22"/>
        </w:rPr>
        <w:object w:dxaOrig="1031" w:dyaOrig="671" w14:anchorId="4D50EB68">
          <v:shape id="_x0000_i1026" type="#_x0000_t75" style="width:51pt;height:33pt" o:ole="">
            <v:imagedata r:id="rId45" o:title=""/>
          </v:shape>
        </w:object>
      </w:r>
      <w:r w:rsidRPr="0031474D">
        <w:rPr>
          <w:rFonts w:cs="Arial"/>
          <w:b/>
          <w:bCs/>
          <w:noProof/>
          <w:szCs w:val="22"/>
        </w:rPr>
        <w:fldChar w:fldCharType="end"/>
      </w:r>
    </w:p>
    <w:p w14:paraId="04E2DCEF" w14:textId="77777777" w:rsidR="00996A38" w:rsidRPr="0031474D" w:rsidRDefault="00996A38" w:rsidP="00996A38">
      <w:pPr>
        <w:rPr>
          <w:rFonts w:cs="Arial"/>
          <w:szCs w:val="22"/>
        </w:rPr>
      </w:pPr>
    </w:p>
    <w:p w14:paraId="0E4276F9" w14:textId="77777777" w:rsidR="00996A38" w:rsidRPr="0031474D" w:rsidRDefault="00996A38" w:rsidP="00996A38">
      <w:pPr>
        <w:rPr>
          <w:rFonts w:cs="Arial"/>
        </w:rPr>
      </w:pPr>
      <w:r w:rsidRPr="0031474D">
        <w:rPr>
          <w:rFonts w:cs="Arial"/>
          <w:szCs w:val="22"/>
        </w:rPr>
        <w:t xml:space="preserve">Link to document: </w:t>
      </w:r>
      <w:hyperlink r:id="rId46" w:history="1">
        <w:r w:rsidRPr="0031474D">
          <w:rPr>
            <w:rStyle w:val="Hyperlink"/>
            <w:rFonts w:cs="Arial"/>
          </w:rPr>
          <w:t>https://ec.europa.eu/docsroom/documents/40705/attachments/1/translations/en/renditions/native</w:t>
        </w:r>
      </w:hyperlink>
    </w:p>
    <w:p w14:paraId="0D81BEC1" w14:textId="71E8A4F4" w:rsidR="00996A38" w:rsidRPr="0031474D" w:rsidRDefault="00996A38">
      <w:pPr>
        <w:keepLines/>
        <w:rPr>
          <w:rFonts w:cs="Arial"/>
        </w:rPr>
      </w:pPr>
    </w:p>
    <w:p w14:paraId="67861537" w14:textId="16E35BB6" w:rsidR="1D6472C9" w:rsidRPr="0031474D" w:rsidRDefault="1D6472C9" w:rsidP="298726F7">
      <w:pPr>
        <w:rPr>
          <w:rFonts w:cs="Arial"/>
          <w:b/>
          <w:bCs/>
        </w:rPr>
      </w:pPr>
      <w:r w:rsidRPr="0031474D">
        <w:rPr>
          <w:rFonts w:cs="Arial"/>
          <w:b/>
          <w:bCs/>
        </w:rPr>
        <w:t xml:space="preserve">Source 3: </w:t>
      </w:r>
      <w:r w:rsidR="00D42B1A" w:rsidRPr="0031474D">
        <w:rPr>
          <w:rFonts w:cs="Arial"/>
        </w:rPr>
        <w:t xml:space="preserve">EMA </w:t>
      </w:r>
      <w:r w:rsidRPr="0031474D">
        <w:rPr>
          <w:rFonts w:cs="Arial"/>
        </w:rPr>
        <w:t xml:space="preserve">Nitrosamine </w:t>
      </w:r>
      <w:r w:rsidR="00D42B1A" w:rsidRPr="0031474D">
        <w:rPr>
          <w:rFonts w:cs="Arial"/>
        </w:rPr>
        <w:t>i</w:t>
      </w:r>
      <w:r w:rsidRPr="0031474D">
        <w:rPr>
          <w:rFonts w:cs="Arial"/>
        </w:rPr>
        <w:t>mpurities</w:t>
      </w:r>
      <w:r w:rsidR="00D42B1A" w:rsidRPr="0031474D">
        <w:rPr>
          <w:rFonts w:cs="Arial"/>
          <w:szCs w:val="22"/>
        </w:rPr>
        <w:t xml:space="preserve">. </w:t>
      </w:r>
    </w:p>
    <w:p w14:paraId="2563F651" w14:textId="6B1EA3E9" w:rsidR="1D6472C9" w:rsidRPr="0031474D" w:rsidRDefault="00D42B1A" w:rsidP="298726F7">
      <w:pPr>
        <w:rPr>
          <w:rStyle w:val="Hyperlink"/>
          <w:rFonts w:eastAsia="Arial" w:cs="Arial"/>
          <w:szCs w:val="22"/>
        </w:rPr>
      </w:pPr>
      <w:r w:rsidRPr="0031474D">
        <w:rPr>
          <w:rFonts w:cs="Arial"/>
          <w:szCs w:val="22"/>
        </w:rPr>
        <w:t xml:space="preserve">Link to webpage: </w:t>
      </w:r>
      <w:hyperlink r:id="rId47">
        <w:r w:rsidR="1D6472C9" w:rsidRPr="0031474D">
          <w:rPr>
            <w:rStyle w:val="Hyperlink"/>
            <w:rFonts w:eastAsia="Arial" w:cs="Arial"/>
            <w:szCs w:val="22"/>
          </w:rPr>
          <w:t>https://www.ema.europa.eu/en/human-regulatory/post-authorisation/referral-procedures/nitrosamine-impurities</w:t>
        </w:r>
      </w:hyperlink>
    </w:p>
    <w:p w14:paraId="6935E01F" w14:textId="6693C37A" w:rsidR="00D42B1A" w:rsidRPr="0031474D" w:rsidRDefault="00D42B1A" w:rsidP="298726F7"/>
    <w:p w14:paraId="3EED95EA" w14:textId="12B79555" w:rsidR="00E87C25" w:rsidRPr="0031474D" w:rsidRDefault="00646426" w:rsidP="00E87C25">
      <w:pPr>
        <w:rPr>
          <w:rFonts w:cs="Arial"/>
          <w:szCs w:val="22"/>
        </w:rPr>
      </w:pPr>
      <w:r w:rsidRPr="0031474D">
        <w:rPr>
          <w:b/>
          <w:bCs/>
        </w:rPr>
        <w:t>Source 4</w:t>
      </w:r>
      <w:r w:rsidRPr="0031474D">
        <w:t xml:space="preserve">: EMA </w:t>
      </w:r>
      <w:r w:rsidR="00E87C25" w:rsidRPr="0031474D">
        <w:t xml:space="preserve">GUIDANCE ON THE MANAGEMENT OF CLINICAL TRIALS DURING THE COVID-19 (CORONAVIRUS) PANDEMIC. </w:t>
      </w:r>
      <w:r w:rsidR="00E87C25" w:rsidRPr="0031474D">
        <w:rPr>
          <w:rFonts w:cs="Arial"/>
          <w:szCs w:val="22"/>
        </w:rPr>
        <w:t xml:space="preserve">(Revision 3 – 28 April 2020.) </w:t>
      </w:r>
    </w:p>
    <w:p w14:paraId="27E89A93" w14:textId="77777777" w:rsidR="00EB53F9" w:rsidRPr="0031474D" w:rsidRDefault="00EB53F9" w:rsidP="00E87C25">
      <w:pPr>
        <w:rPr>
          <w:rFonts w:cs="Arial"/>
          <w:szCs w:val="22"/>
        </w:rPr>
      </w:pPr>
    </w:p>
    <w:p w14:paraId="4DBF02C0" w14:textId="6CB6C0A4" w:rsidR="00646426" w:rsidRPr="0031474D" w:rsidRDefault="00AD70C6" w:rsidP="298726F7">
      <w:r w:rsidRPr="0031474D">
        <w:object w:dxaOrig="1348" w:dyaOrig="872" w14:anchorId="3A093B94">
          <v:shape id="_x0000_i1027" type="#_x0000_t75" style="width:67.2pt;height:44.4pt" o:ole="">
            <v:imagedata r:id="rId48" o:title=""/>
          </v:shape>
          <o:OLEObject Type="Embed" ProgID="Acrobat.Document.DC" ShapeID="_x0000_i1027" DrawAspect="Icon" ObjectID="_1653732750" r:id="rId49"/>
        </w:object>
      </w:r>
    </w:p>
    <w:p w14:paraId="57EAF92A" w14:textId="77777777" w:rsidR="00E87C25" w:rsidRPr="0031474D" w:rsidRDefault="00E87C25" w:rsidP="298726F7"/>
    <w:p w14:paraId="7292B45E" w14:textId="6193EFC2" w:rsidR="00646426" w:rsidRPr="0031474D" w:rsidRDefault="00646426" w:rsidP="00646426">
      <w:pPr>
        <w:rPr>
          <w:rFonts w:cs="Arial"/>
          <w:szCs w:val="22"/>
        </w:rPr>
      </w:pPr>
      <w:r w:rsidRPr="0031474D">
        <w:t xml:space="preserve">Link to </w:t>
      </w:r>
      <w:r w:rsidR="00E87C25" w:rsidRPr="0031474D">
        <w:t>document</w:t>
      </w:r>
      <w:r w:rsidRPr="0031474D">
        <w:t xml:space="preserve">: </w:t>
      </w:r>
      <w:hyperlink r:id="rId50" w:history="1">
        <w:r w:rsidRPr="0031474D">
          <w:rPr>
            <w:rStyle w:val="Hyperlink"/>
          </w:rPr>
          <w:t>https://ec.europa.eu/health/sites/health/files/files/eudralex/vol-10/guidanceclinicaltrials_covid19_en.pdf</w:t>
        </w:r>
      </w:hyperlink>
    </w:p>
    <w:p w14:paraId="67BA4670" w14:textId="37A1E6B9" w:rsidR="00646426" w:rsidRPr="0031474D" w:rsidRDefault="00646426" w:rsidP="298726F7"/>
    <w:p w14:paraId="6F3B3529" w14:textId="6B164468" w:rsidR="00F870F4" w:rsidRPr="0031474D" w:rsidRDefault="00D569DA" w:rsidP="298726F7">
      <w:r w:rsidRPr="0031474D">
        <w:lastRenderedPageBreak/>
        <w:t xml:space="preserve">Clinical trials authorisation is a national competence and </w:t>
      </w:r>
      <w:r w:rsidR="00B35D86" w:rsidRPr="0031474D">
        <w:t xml:space="preserve">26 Member States have published national guidance to complement the </w:t>
      </w:r>
      <w:r w:rsidR="00276846" w:rsidRPr="0031474D">
        <w:t>EU Commission/</w:t>
      </w:r>
      <w:r w:rsidR="008B4EC5" w:rsidRPr="0031474D">
        <w:t>EMA/HMA guidance</w:t>
      </w:r>
      <w:r w:rsidR="00276846" w:rsidRPr="0031474D">
        <w:t xml:space="preserve"> </w:t>
      </w:r>
    </w:p>
    <w:p w14:paraId="6706C086" w14:textId="77777777" w:rsidR="009F642C" w:rsidRPr="0031474D" w:rsidRDefault="009F642C" w:rsidP="298726F7"/>
    <w:p w14:paraId="10D82C86" w14:textId="0102E48E" w:rsidR="00187F4E" w:rsidRPr="0031474D" w:rsidRDefault="00187F4E" w:rsidP="298726F7">
      <w:r w:rsidRPr="0031474D">
        <w:t>Link to</w:t>
      </w:r>
      <w:r w:rsidR="00947FF3" w:rsidRPr="0031474D">
        <w:t xml:space="preserve"> individual guidance: </w:t>
      </w:r>
      <w:r w:rsidRPr="0031474D">
        <w:t xml:space="preserve"> </w:t>
      </w:r>
      <w:hyperlink r:id="rId51" w:history="1">
        <w:r w:rsidRPr="0031474D">
          <w:rPr>
            <w:rStyle w:val="Hyperlink"/>
          </w:rPr>
          <w:t>https://www.hma.eu/fileadmin/dateien/Human_Medicines/01-About_HMA/Working_Groups/CTFG/2020_03_CTFG_Link_to_National_guidance_on_CT_managmant_during_the_COVID-19_pandemia.pdf</w:t>
        </w:r>
      </w:hyperlink>
      <w:r w:rsidRPr="0031474D">
        <w:t xml:space="preserve"> </w:t>
      </w:r>
    </w:p>
    <w:p w14:paraId="6DE345EA" w14:textId="77777777" w:rsidR="004D6FAA" w:rsidRPr="0031474D" w:rsidRDefault="004D6FAA" w:rsidP="298726F7"/>
    <w:p w14:paraId="672183D1" w14:textId="77777777" w:rsidR="00BA2D93" w:rsidRPr="0031474D" w:rsidRDefault="00BA2D93" w:rsidP="298726F7">
      <w:pPr>
        <w:rPr>
          <w:b/>
          <w:bCs/>
        </w:rPr>
      </w:pPr>
    </w:p>
    <w:p w14:paraId="26C18DFD" w14:textId="0BCAE10A" w:rsidR="004D6FAA" w:rsidRPr="0031474D" w:rsidRDefault="009F642C" w:rsidP="298726F7">
      <w:r w:rsidRPr="0031474D">
        <w:rPr>
          <w:b/>
          <w:bCs/>
        </w:rPr>
        <w:t xml:space="preserve">Source </w:t>
      </w:r>
      <w:r w:rsidR="004D6FAA" w:rsidRPr="0031474D">
        <w:rPr>
          <w:b/>
          <w:bCs/>
        </w:rPr>
        <w:t>5</w:t>
      </w:r>
      <w:r w:rsidR="003A5007" w:rsidRPr="0031474D">
        <w:t xml:space="preserve">: </w:t>
      </w:r>
      <w:r w:rsidR="00D602FB" w:rsidRPr="0031474D">
        <w:t>POINTS TO CONSIDER ON IMPLICATIONS OF CORONAVIRUS DISEASE 5 (COVID-19) ON METHODOLOGICAL ASPECTS OF ONGOING CLINICAL TRIALS</w:t>
      </w:r>
      <w:r w:rsidR="00B51EE0" w:rsidRPr="0031474D">
        <w:t xml:space="preserve"> (Draft</w:t>
      </w:r>
      <w:r w:rsidR="00CD48A8" w:rsidRPr="0031474D">
        <w:t>,</w:t>
      </w:r>
      <w:r w:rsidR="00B51EE0" w:rsidRPr="0031474D">
        <w:t xml:space="preserve"> 25</w:t>
      </w:r>
      <w:r w:rsidR="00CD48A8" w:rsidRPr="0031474D">
        <w:t xml:space="preserve"> March 2020) </w:t>
      </w:r>
    </w:p>
    <w:p w14:paraId="451C4E1B" w14:textId="77777777" w:rsidR="00031127" w:rsidRPr="0031474D" w:rsidRDefault="00031127" w:rsidP="298726F7"/>
    <w:p w14:paraId="02D8E420" w14:textId="69ED2DEF" w:rsidR="00CD48A8" w:rsidRPr="0031474D" w:rsidRDefault="000A64A9" w:rsidP="00D602FB">
      <w:r w:rsidRPr="0031474D">
        <w:object w:dxaOrig="1543" w:dyaOrig="1000" w14:anchorId="4780C463">
          <v:shape id="_x0000_i1028" type="#_x0000_t75" style="width:76.8pt;height:51pt" o:ole="">
            <v:imagedata r:id="rId52" o:title=""/>
          </v:shape>
          <o:OLEObject Type="Embed" ProgID="Acrobat.Document.DC" ShapeID="_x0000_i1028" DrawAspect="Icon" ObjectID="_1653732751" r:id="rId53"/>
        </w:object>
      </w:r>
    </w:p>
    <w:p w14:paraId="4B0818A5" w14:textId="77777777" w:rsidR="00031127" w:rsidRPr="0031474D" w:rsidRDefault="00031127" w:rsidP="00D602FB"/>
    <w:p w14:paraId="1E4A0CDB" w14:textId="0C3902D8" w:rsidR="007E719F" w:rsidRPr="0031474D" w:rsidRDefault="007E719F" w:rsidP="00D602FB">
      <w:r w:rsidRPr="0031474D">
        <w:t>Lin</w:t>
      </w:r>
      <w:r w:rsidR="004C56EF" w:rsidRPr="0031474D">
        <w:t xml:space="preserve">k to document: </w:t>
      </w:r>
      <w:hyperlink r:id="rId54" w:history="1">
        <w:r w:rsidR="004C56EF" w:rsidRPr="0031474D">
          <w:rPr>
            <w:rStyle w:val="Hyperlink"/>
          </w:rPr>
          <w:t>https://www.ema.europa.eu/en/documents/scientific-guideline/points-consider-implications-coronavirus-disease-covid-19-methodological-aspects-ongoing-clinical_en.pdf</w:t>
        </w:r>
      </w:hyperlink>
      <w:r w:rsidR="004C56EF" w:rsidRPr="0031474D">
        <w:t xml:space="preserve"> </w:t>
      </w:r>
    </w:p>
    <w:p w14:paraId="596C87E9" w14:textId="77777777" w:rsidR="004C56EF" w:rsidRPr="0031474D" w:rsidRDefault="004C56EF" w:rsidP="00D602FB"/>
    <w:p w14:paraId="1C14832A" w14:textId="14BEB3E5" w:rsidR="00BD2B8B" w:rsidRPr="0031474D" w:rsidRDefault="00BD2B8B" w:rsidP="00D602FB">
      <w:r w:rsidRPr="0031474D">
        <w:t>(UK has provided comments to the consu</w:t>
      </w:r>
      <w:r w:rsidR="00DC7072" w:rsidRPr="0031474D">
        <w:t xml:space="preserve">ltation on the draft) </w:t>
      </w:r>
    </w:p>
    <w:p w14:paraId="73080598" w14:textId="15CB9B45" w:rsidR="007E3575" w:rsidRPr="0031474D" w:rsidRDefault="007E3575" w:rsidP="00D602FB"/>
    <w:p w14:paraId="283FAB64" w14:textId="5E8D9152" w:rsidR="00A8232F" w:rsidRPr="0031474D" w:rsidRDefault="00742400" w:rsidP="00A8232F">
      <w:r w:rsidRPr="0031474D">
        <w:rPr>
          <w:b/>
          <w:bCs/>
        </w:rPr>
        <w:t>Source 6</w:t>
      </w:r>
      <w:r w:rsidRPr="0031474D">
        <w:t>:</w:t>
      </w:r>
      <w:r w:rsidR="00A8232F" w:rsidRPr="0031474D">
        <w:t xml:space="preserve"> EUROPEAN COMMISSION - COMMUNICATION FROM THE COMMISSION</w:t>
      </w:r>
    </w:p>
    <w:p w14:paraId="2D9ED566" w14:textId="77777777" w:rsidR="00A8232F" w:rsidRPr="0031474D" w:rsidRDefault="00A8232F" w:rsidP="00A8232F">
      <w:r w:rsidRPr="0031474D">
        <w:t>Guidelines on the adoption of Union-wide derogations for medical devices in accordance with</w:t>
      </w:r>
    </w:p>
    <w:p w14:paraId="32755390" w14:textId="4EDCDB5D" w:rsidR="00A8232F" w:rsidRPr="0031474D" w:rsidRDefault="00A8232F" w:rsidP="00A8232F">
      <w:r w:rsidRPr="0031474D">
        <w:t>Article 59 of Regulation (EU) 2017/745</w:t>
      </w:r>
      <w:r w:rsidR="00D009B6" w:rsidRPr="0031474D">
        <w:t xml:space="preserve"> </w:t>
      </w:r>
      <w:r w:rsidRPr="0031474D">
        <w:t>(2020/C 171/01)</w:t>
      </w:r>
      <w:r w:rsidR="00D009B6" w:rsidRPr="0031474D">
        <w:t>. (Revision 1- 19 May 2020)</w:t>
      </w:r>
    </w:p>
    <w:p w14:paraId="1C3A0F5A" w14:textId="7A6BB17B" w:rsidR="00A8232F" w:rsidRPr="0031474D" w:rsidRDefault="00A8232F" w:rsidP="00A8232F"/>
    <w:p w14:paraId="3FA5937C" w14:textId="1C547C6D" w:rsidR="00742400" w:rsidRPr="0031474D" w:rsidRDefault="00761426" w:rsidP="00D602FB">
      <w:r w:rsidRPr="0031474D">
        <w:object w:dxaOrig="1539" w:dyaOrig="998" w14:anchorId="64F9C4F3">
          <v:shape id="_x0000_i1029" type="#_x0000_t75" style="width:78pt;height:49.8pt" o:ole="">
            <v:imagedata r:id="rId55" o:title=""/>
          </v:shape>
          <o:OLEObject Type="Embed" ProgID="Acrobat.Document.DC" ShapeID="_x0000_i1029" DrawAspect="Icon" ObjectID="_1653732752" r:id="rId56"/>
        </w:object>
      </w:r>
    </w:p>
    <w:p w14:paraId="703619B7" w14:textId="77777777" w:rsidR="00761426" w:rsidRPr="0031474D" w:rsidRDefault="00761426" w:rsidP="00D602FB"/>
    <w:p w14:paraId="3F107411" w14:textId="07983E56" w:rsidR="007E3575" w:rsidRPr="0031474D" w:rsidRDefault="00742400" w:rsidP="00D602FB">
      <w:pPr>
        <w:rPr>
          <w:rFonts w:cs="Arial"/>
          <w:lang w:eastAsia="en-US"/>
        </w:rPr>
      </w:pPr>
      <w:r w:rsidRPr="0031474D">
        <w:t xml:space="preserve">Link to document: </w:t>
      </w:r>
      <w:hyperlink r:id="rId57" w:history="1">
        <w:r w:rsidR="00834252" w:rsidRPr="0031474D">
          <w:rPr>
            <w:rStyle w:val="Hyperlink"/>
            <w:rFonts w:cs="Arial"/>
            <w:lang w:eastAsia="en-US"/>
          </w:rPr>
          <w:t>https://eur-lex.europa.eu/legal-content/EN/TXT/PDF/?uri=CELEX:52020XC0519(01)&amp;from=EN</w:t>
        </w:r>
      </w:hyperlink>
      <w:r w:rsidRPr="0031474D">
        <w:rPr>
          <w:rFonts w:cs="Arial"/>
          <w:lang w:eastAsia="en-US"/>
        </w:rPr>
        <w:t xml:space="preserve"> </w:t>
      </w:r>
    </w:p>
    <w:p w14:paraId="5D4DF238" w14:textId="77777777" w:rsidR="004C124F" w:rsidRPr="0031474D" w:rsidRDefault="004C124F" w:rsidP="00D602FB">
      <w:pPr>
        <w:rPr>
          <w:rFonts w:cs="Arial"/>
          <w:lang w:eastAsia="en-US"/>
        </w:rPr>
      </w:pPr>
    </w:p>
    <w:p w14:paraId="75CDD9E1" w14:textId="4BCC7EBE" w:rsidR="004C124F" w:rsidRPr="0031474D" w:rsidRDefault="004C124F" w:rsidP="00D602FB">
      <w:pPr>
        <w:rPr>
          <w:rFonts w:cs="Arial"/>
          <w:lang w:eastAsia="en-US"/>
        </w:rPr>
      </w:pPr>
      <w:r w:rsidRPr="0031474D">
        <w:rPr>
          <w:rFonts w:cs="Arial"/>
          <w:b/>
          <w:bCs/>
          <w:lang w:eastAsia="en-US"/>
        </w:rPr>
        <w:t>Source 7</w:t>
      </w:r>
      <w:r w:rsidRPr="0031474D">
        <w:rPr>
          <w:rFonts w:cs="Arial"/>
          <w:lang w:eastAsia="en-US"/>
        </w:rPr>
        <w:t>:</w:t>
      </w:r>
      <w:r w:rsidR="00C44404" w:rsidRPr="0031474D">
        <w:t xml:space="preserve"> </w:t>
      </w:r>
      <w:proofErr w:type="spellStart"/>
      <w:r w:rsidR="00C741F9" w:rsidRPr="0031474D">
        <w:t>CMDh</w:t>
      </w:r>
      <w:proofErr w:type="spellEnd"/>
      <w:r w:rsidR="00C741F9" w:rsidRPr="0031474D">
        <w:t xml:space="preserve"> - </w:t>
      </w:r>
      <w:r w:rsidR="00C44404" w:rsidRPr="0031474D">
        <w:rPr>
          <w:rFonts w:cs="Arial"/>
          <w:lang w:eastAsia="en-US"/>
        </w:rPr>
        <w:t>PROCEDURAL GUIDANCE DURING COVID-19 PANDEMIC</w:t>
      </w:r>
      <w:r w:rsidR="00C741F9" w:rsidRPr="0031474D">
        <w:rPr>
          <w:rFonts w:cs="Arial"/>
          <w:lang w:eastAsia="en-US"/>
        </w:rPr>
        <w:t>. Template for submission of an application for a Covid-19 emergency change management process (ECMP) (May 2020).</w:t>
      </w:r>
    </w:p>
    <w:p w14:paraId="72715B84" w14:textId="77777777" w:rsidR="00C340CC" w:rsidRPr="0031474D" w:rsidRDefault="00C340CC" w:rsidP="00D602FB">
      <w:pPr>
        <w:rPr>
          <w:rFonts w:cs="Arial"/>
          <w:lang w:eastAsia="en-US"/>
        </w:rPr>
      </w:pPr>
    </w:p>
    <w:bookmarkStart w:id="88" w:name="_MON_1653400918"/>
    <w:bookmarkEnd w:id="88"/>
    <w:p w14:paraId="5562E288" w14:textId="4BB226A2" w:rsidR="00C737E7" w:rsidRPr="0031474D" w:rsidRDefault="00891E43" w:rsidP="00D602FB">
      <w:pPr>
        <w:rPr>
          <w:rFonts w:cs="Arial"/>
          <w:lang w:eastAsia="en-US"/>
        </w:rPr>
      </w:pPr>
      <w:r w:rsidRPr="0031474D">
        <w:rPr>
          <w:rFonts w:cs="Arial"/>
          <w:lang w:eastAsia="en-US"/>
        </w:rPr>
        <w:object w:dxaOrig="1539" w:dyaOrig="998" w14:anchorId="0C80FD9B">
          <v:shape id="_x0000_i1030" type="#_x0000_t75" style="width:76.8pt;height:49.8pt" o:ole="">
            <v:imagedata r:id="rId58" o:title=""/>
          </v:shape>
          <o:OLEObject Type="Embed" ProgID="Word.Document.12" ShapeID="_x0000_i1030" DrawAspect="Icon" ObjectID="_1653732753" r:id="rId59">
            <o:FieldCodes>\s</o:FieldCodes>
          </o:OLEObject>
        </w:object>
      </w:r>
    </w:p>
    <w:p w14:paraId="7B3030D9" w14:textId="77777777" w:rsidR="003808D0" w:rsidRPr="0031474D" w:rsidRDefault="003808D0" w:rsidP="00D602FB">
      <w:pPr>
        <w:rPr>
          <w:rFonts w:cs="Arial"/>
          <w:lang w:eastAsia="en-US"/>
        </w:rPr>
      </w:pPr>
    </w:p>
    <w:p w14:paraId="57537AC2" w14:textId="6C7FB2B4" w:rsidR="003808D0" w:rsidRPr="0031474D" w:rsidRDefault="003808D0" w:rsidP="00D602FB">
      <w:pPr>
        <w:rPr>
          <w:rFonts w:cs="Arial"/>
          <w:lang w:eastAsia="en-US"/>
        </w:rPr>
      </w:pPr>
      <w:r w:rsidRPr="0031474D">
        <w:rPr>
          <w:rFonts w:cs="Arial"/>
          <w:lang w:eastAsia="en-US"/>
        </w:rPr>
        <w:t xml:space="preserve">Link to </w:t>
      </w:r>
      <w:r w:rsidR="00654FF6" w:rsidRPr="0031474D">
        <w:rPr>
          <w:rFonts w:cs="Arial"/>
          <w:lang w:eastAsia="en-US"/>
        </w:rPr>
        <w:t>webpage</w:t>
      </w:r>
      <w:r w:rsidRPr="0031474D">
        <w:rPr>
          <w:rFonts w:cs="Arial"/>
          <w:lang w:eastAsia="en-US"/>
        </w:rPr>
        <w:t xml:space="preserve">: </w:t>
      </w:r>
      <w:hyperlink r:id="rId60" w:history="1">
        <w:r w:rsidRPr="0031474D">
          <w:rPr>
            <w:rStyle w:val="Hyperlink"/>
            <w:rFonts w:cs="Arial"/>
            <w:lang w:eastAsia="en-US"/>
          </w:rPr>
          <w:t>https://www.hma.eu/621.html</w:t>
        </w:r>
      </w:hyperlink>
      <w:r w:rsidRPr="0031474D">
        <w:rPr>
          <w:rFonts w:cs="Arial"/>
          <w:lang w:eastAsia="en-US"/>
        </w:rPr>
        <w:t xml:space="preserve"> </w:t>
      </w:r>
    </w:p>
    <w:p w14:paraId="79F7A4CA" w14:textId="4304F3BA" w:rsidR="00654FF6" w:rsidRPr="0031474D" w:rsidRDefault="00654FF6" w:rsidP="00D602FB">
      <w:r w:rsidRPr="0031474D">
        <w:rPr>
          <w:rFonts w:cs="Arial"/>
          <w:lang w:eastAsia="en-US"/>
        </w:rPr>
        <w:t xml:space="preserve">Link to document: </w:t>
      </w:r>
      <w:hyperlink r:id="rId61" w:history="1">
        <w:r w:rsidRPr="0031474D">
          <w:rPr>
            <w:rStyle w:val="Hyperlink"/>
            <w:rFonts w:cs="Arial"/>
            <w:lang w:eastAsia="en-US"/>
          </w:rPr>
          <w:t>https://www.hma.eu/fileadmin/dateien/Human_Medicines/CMD_h_/COVID-19/CMDh_420_2020_Rev.0_05_2020_-_Template_for_ECMP_applications.docx</w:t>
        </w:r>
      </w:hyperlink>
      <w:r w:rsidRPr="0031474D">
        <w:rPr>
          <w:rFonts w:cs="Arial"/>
          <w:lang w:eastAsia="en-US"/>
        </w:rPr>
        <w:t xml:space="preserve"> </w:t>
      </w:r>
    </w:p>
    <w:p w14:paraId="0ACA5641" w14:textId="7D5002EC" w:rsidR="00DC7072" w:rsidRPr="0031474D" w:rsidRDefault="00DC7072" w:rsidP="00D602FB"/>
    <w:p w14:paraId="1EA0FEE7" w14:textId="3323E333" w:rsidR="00D42B1A" w:rsidRPr="0031474D" w:rsidRDefault="00741DA3" w:rsidP="00D42B1A">
      <w:pPr>
        <w:pStyle w:val="Heading2"/>
        <w:numPr>
          <w:ilvl w:val="1"/>
          <w:numId w:val="85"/>
        </w:numPr>
        <w:ind w:left="709"/>
      </w:pPr>
      <w:bookmarkStart w:id="89" w:name="_Toc42788339"/>
      <w:r w:rsidRPr="0031474D">
        <w:t>Clinical trials</w:t>
      </w:r>
      <w:bookmarkEnd w:id="89"/>
      <w:r w:rsidRPr="0031474D">
        <w:tab/>
      </w:r>
    </w:p>
    <w:p w14:paraId="6845A49F" w14:textId="77777777" w:rsidR="00E27292" w:rsidRPr="0031474D" w:rsidRDefault="00EB53F9" w:rsidP="00EB53F9">
      <w:r w:rsidRPr="0031474D">
        <w:t>Source 4</w:t>
      </w:r>
    </w:p>
    <w:p w14:paraId="68F57FF0" w14:textId="6E9F9A63" w:rsidR="00EB53F9" w:rsidRPr="0031474D" w:rsidRDefault="00E27292" w:rsidP="00EB53F9">
      <w:r w:rsidRPr="0031474D">
        <w:t>Source 5</w:t>
      </w:r>
    </w:p>
    <w:p w14:paraId="0004136F" w14:textId="6A0D41DC" w:rsidR="00741DA3" w:rsidRPr="0031474D" w:rsidRDefault="00741DA3" w:rsidP="00741DA3">
      <w:pPr>
        <w:pStyle w:val="Heading2"/>
        <w:keepLines/>
        <w:numPr>
          <w:ilvl w:val="1"/>
          <w:numId w:val="85"/>
        </w:numPr>
        <w:ind w:left="709"/>
        <w:rPr>
          <w:szCs w:val="24"/>
        </w:rPr>
      </w:pPr>
      <w:bookmarkStart w:id="90" w:name="_Toc42788340"/>
      <w:r w:rsidRPr="0031474D">
        <w:rPr>
          <w:szCs w:val="24"/>
        </w:rPr>
        <w:lastRenderedPageBreak/>
        <w:t>Marketing authorisation</w:t>
      </w:r>
      <w:r w:rsidR="0017047C" w:rsidRPr="0031474D">
        <w:rPr>
          <w:szCs w:val="24"/>
        </w:rPr>
        <w:t>s</w:t>
      </w:r>
      <w:bookmarkEnd w:id="90"/>
      <w:r w:rsidRPr="0031474D">
        <w:rPr>
          <w:szCs w:val="24"/>
        </w:rPr>
        <w:t xml:space="preserve"> </w:t>
      </w:r>
    </w:p>
    <w:p w14:paraId="1145792A" w14:textId="1F61D30F" w:rsidR="009C157D" w:rsidRPr="0031474D" w:rsidRDefault="009C157D" w:rsidP="007120DE">
      <w:r w:rsidRPr="0031474D">
        <w:t>Source 1:</w:t>
      </w:r>
    </w:p>
    <w:p w14:paraId="06EAA073" w14:textId="5DEF74A9" w:rsidR="007120DE" w:rsidRPr="0031474D" w:rsidRDefault="007120DE" w:rsidP="007120DE">
      <w:pPr>
        <w:pStyle w:val="ListParagraph"/>
        <w:numPr>
          <w:ilvl w:val="0"/>
          <w:numId w:val="107"/>
        </w:numPr>
        <w:rPr>
          <w:rFonts w:ascii="Arial" w:hAnsi="Arial" w:cs="Arial"/>
        </w:rPr>
      </w:pPr>
      <w:r w:rsidRPr="0031474D">
        <w:rPr>
          <w:rFonts w:ascii="Arial" w:hAnsi="Arial" w:cs="Arial"/>
        </w:rPr>
        <w:t>Exceptional change management process (ECMP) Procedure [Section 2]</w:t>
      </w:r>
    </w:p>
    <w:p w14:paraId="465B5009" w14:textId="53369131" w:rsidR="007120DE" w:rsidRPr="0031474D" w:rsidRDefault="007120DE" w:rsidP="007120DE">
      <w:pPr>
        <w:pStyle w:val="ListParagraph"/>
        <w:numPr>
          <w:ilvl w:val="0"/>
          <w:numId w:val="107"/>
        </w:numPr>
        <w:rPr>
          <w:rFonts w:ascii="Arial" w:hAnsi="Arial" w:cs="Arial"/>
        </w:rPr>
      </w:pPr>
      <w:r w:rsidRPr="0031474D">
        <w:rPr>
          <w:rFonts w:ascii="Arial" w:hAnsi="Arial" w:cs="Arial"/>
        </w:rPr>
        <w:t>Quality Variations [Section 3]</w:t>
      </w:r>
    </w:p>
    <w:p w14:paraId="6F6CE2FC" w14:textId="1CCE7A15" w:rsidR="007120DE" w:rsidRPr="0031474D" w:rsidRDefault="007120DE" w:rsidP="007120DE">
      <w:pPr>
        <w:pStyle w:val="ListParagraph"/>
        <w:numPr>
          <w:ilvl w:val="0"/>
          <w:numId w:val="107"/>
        </w:numPr>
        <w:rPr>
          <w:rFonts w:ascii="Arial" w:hAnsi="Arial" w:cs="Arial"/>
        </w:rPr>
      </w:pPr>
      <w:r w:rsidRPr="0031474D">
        <w:rPr>
          <w:rFonts w:ascii="Arial" w:hAnsi="Arial" w:cs="Arial"/>
        </w:rPr>
        <w:t xml:space="preserve">Product Information </w:t>
      </w:r>
      <w:proofErr w:type="gramStart"/>
      <w:r w:rsidRPr="0031474D">
        <w:rPr>
          <w:rFonts w:ascii="Arial" w:hAnsi="Arial" w:cs="Arial"/>
        </w:rPr>
        <w:t>And</w:t>
      </w:r>
      <w:proofErr w:type="gramEnd"/>
      <w:r w:rsidRPr="0031474D">
        <w:rPr>
          <w:rFonts w:ascii="Arial" w:hAnsi="Arial" w:cs="Arial"/>
        </w:rPr>
        <w:t xml:space="preserve"> Labelling [Section 5]</w:t>
      </w:r>
    </w:p>
    <w:p w14:paraId="1BBC5510" w14:textId="5CE2F331" w:rsidR="00A35B28" w:rsidRPr="0031474D" w:rsidRDefault="00A35B28" w:rsidP="00A35B28">
      <w:r w:rsidRPr="0031474D">
        <w:t>Source 3:</w:t>
      </w:r>
    </w:p>
    <w:p w14:paraId="6E92A4E2" w14:textId="6B5B1594" w:rsidR="00A35B28" w:rsidRPr="0031474D" w:rsidRDefault="002D09CA" w:rsidP="00A35B28">
      <w:pPr>
        <w:pStyle w:val="ListParagraph"/>
        <w:numPr>
          <w:ilvl w:val="0"/>
          <w:numId w:val="107"/>
        </w:numPr>
        <w:rPr>
          <w:rFonts w:ascii="Arial" w:hAnsi="Arial" w:cs="Arial"/>
        </w:rPr>
      </w:pPr>
      <w:r w:rsidRPr="0031474D">
        <w:rPr>
          <w:rFonts w:ascii="Arial" w:hAnsi="Arial" w:cs="Arial"/>
        </w:rPr>
        <w:t xml:space="preserve">Extended </w:t>
      </w:r>
      <w:r w:rsidR="003043CA" w:rsidRPr="0031474D">
        <w:rPr>
          <w:rFonts w:ascii="Arial" w:hAnsi="Arial" w:cs="Arial"/>
        </w:rPr>
        <w:t>d</w:t>
      </w:r>
      <w:r w:rsidRPr="0031474D">
        <w:rPr>
          <w:rFonts w:ascii="Arial" w:hAnsi="Arial" w:cs="Arial"/>
        </w:rPr>
        <w:t xml:space="preserve">eadline for </w:t>
      </w:r>
      <w:r w:rsidR="003043CA" w:rsidRPr="0031474D">
        <w:rPr>
          <w:rFonts w:ascii="Arial" w:hAnsi="Arial" w:cs="Arial"/>
        </w:rPr>
        <w:t>r</w:t>
      </w:r>
      <w:r w:rsidRPr="0031474D">
        <w:rPr>
          <w:rFonts w:ascii="Arial" w:hAnsi="Arial" w:cs="Arial"/>
        </w:rPr>
        <w:t xml:space="preserve">esponse to step 1 of nitrosamine review </w:t>
      </w:r>
    </w:p>
    <w:p w14:paraId="29B29D20" w14:textId="6F27FA7C" w:rsidR="004C124F" w:rsidRPr="0031474D" w:rsidRDefault="004C124F" w:rsidP="00606523">
      <w:pPr>
        <w:rPr>
          <w:rFonts w:cs="Arial"/>
        </w:rPr>
      </w:pPr>
      <w:r w:rsidRPr="0031474D">
        <w:rPr>
          <w:rFonts w:cs="Arial"/>
        </w:rPr>
        <w:t>Source 7</w:t>
      </w:r>
    </w:p>
    <w:p w14:paraId="0EFD296E" w14:textId="2BBF3159" w:rsidR="00741DA3" w:rsidRPr="0031474D" w:rsidRDefault="00741DA3" w:rsidP="00741DA3">
      <w:pPr>
        <w:pStyle w:val="Heading2"/>
        <w:numPr>
          <w:ilvl w:val="1"/>
          <w:numId w:val="85"/>
        </w:numPr>
        <w:ind w:left="709"/>
      </w:pPr>
      <w:bookmarkStart w:id="91" w:name="_Toc42788341"/>
      <w:r w:rsidRPr="0031474D">
        <w:t>Pharmacovigilance</w:t>
      </w:r>
      <w:bookmarkEnd w:id="91"/>
    </w:p>
    <w:p w14:paraId="6FC87D2A" w14:textId="77777777" w:rsidR="007120DE" w:rsidRPr="0031474D" w:rsidRDefault="007120DE" w:rsidP="007120DE">
      <w:pPr>
        <w:rPr>
          <w:rFonts w:cs="Arial"/>
        </w:rPr>
      </w:pPr>
      <w:r w:rsidRPr="0031474D">
        <w:rPr>
          <w:rFonts w:cs="Arial"/>
        </w:rPr>
        <w:t>Source 1:</w:t>
      </w:r>
    </w:p>
    <w:p w14:paraId="5C981303" w14:textId="0ECC3D65" w:rsidR="001D6C41" w:rsidRPr="0031474D" w:rsidRDefault="001D6C41" w:rsidP="0063725B">
      <w:pPr>
        <w:pStyle w:val="ListParagraph"/>
        <w:numPr>
          <w:ilvl w:val="0"/>
          <w:numId w:val="107"/>
        </w:numPr>
        <w:rPr>
          <w:rFonts w:ascii="Arial" w:hAnsi="Arial" w:cs="Arial"/>
        </w:rPr>
      </w:pPr>
      <w:r w:rsidRPr="0031474D">
        <w:rPr>
          <w:rFonts w:ascii="Arial" w:hAnsi="Arial" w:cs="Arial"/>
        </w:rPr>
        <w:t>Renewals</w:t>
      </w:r>
      <w:r w:rsidR="007120DE" w:rsidRPr="0031474D">
        <w:rPr>
          <w:rFonts w:ascii="Arial" w:hAnsi="Arial" w:cs="Arial"/>
        </w:rPr>
        <w:t xml:space="preserve"> </w:t>
      </w:r>
      <w:r w:rsidRPr="0031474D">
        <w:rPr>
          <w:rFonts w:ascii="Arial" w:hAnsi="Arial" w:cs="Arial"/>
        </w:rPr>
        <w:t>[Section 1]</w:t>
      </w:r>
    </w:p>
    <w:p w14:paraId="2DF4443E" w14:textId="2E5AFA44" w:rsidR="007120DE" w:rsidRPr="0031474D" w:rsidRDefault="007120DE" w:rsidP="0063725B">
      <w:pPr>
        <w:pStyle w:val="ListParagraph"/>
        <w:numPr>
          <w:ilvl w:val="0"/>
          <w:numId w:val="107"/>
        </w:numPr>
        <w:rPr>
          <w:rFonts w:ascii="Arial" w:hAnsi="Arial" w:cs="Arial"/>
        </w:rPr>
      </w:pPr>
      <w:r w:rsidRPr="0031474D">
        <w:rPr>
          <w:rFonts w:ascii="Arial" w:hAnsi="Arial" w:cs="Arial"/>
        </w:rPr>
        <w:t xml:space="preserve">Individual Case Safety Reports (ICSRs) reporting into </w:t>
      </w:r>
      <w:proofErr w:type="spellStart"/>
      <w:r w:rsidRPr="0031474D">
        <w:rPr>
          <w:rFonts w:ascii="Arial" w:hAnsi="Arial" w:cs="Arial"/>
        </w:rPr>
        <w:t>Eudravigilance</w:t>
      </w:r>
      <w:proofErr w:type="spellEnd"/>
      <w:r w:rsidRPr="0031474D">
        <w:rPr>
          <w:rFonts w:ascii="Arial" w:hAnsi="Arial" w:cs="Arial"/>
        </w:rPr>
        <w:t xml:space="preserve"> [Section 4]</w:t>
      </w:r>
    </w:p>
    <w:p w14:paraId="60F60825" w14:textId="77777777" w:rsidR="00741DA3" w:rsidRPr="0031474D" w:rsidRDefault="00741DA3" w:rsidP="00741DA3">
      <w:pPr>
        <w:pStyle w:val="Heading2"/>
        <w:numPr>
          <w:ilvl w:val="1"/>
          <w:numId w:val="85"/>
        </w:numPr>
        <w:ind w:left="709"/>
      </w:pPr>
      <w:bookmarkStart w:id="92" w:name="_Toc42788342"/>
      <w:r w:rsidRPr="0031474D">
        <w:t>Inspections and good practice</w:t>
      </w:r>
      <w:bookmarkEnd w:id="92"/>
      <w:r w:rsidRPr="0031474D">
        <w:tab/>
      </w:r>
    </w:p>
    <w:p w14:paraId="2D85454F" w14:textId="00A62034" w:rsidR="00F92C94" w:rsidRPr="0031474D" w:rsidRDefault="007120DE" w:rsidP="00AD42BA">
      <w:pPr>
        <w:rPr>
          <w:rFonts w:eastAsiaTheme="minorHAnsi"/>
        </w:rPr>
      </w:pPr>
      <w:r w:rsidRPr="0031474D">
        <w:rPr>
          <w:rFonts w:cs="Arial"/>
        </w:rPr>
        <w:t>Source 1:</w:t>
      </w:r>
    </w:p>
    <w:p w14:paraId="7035507A" w14:textId="080E9FE2" w:rsidR="006852A4" w:rsidRPr="0031474D" w:rsidRDefault="006852A4" w:rsidP="006852A4">
      <w:pPr>
        <w:pStyle w:val="ListParagraph"/>
        <w:numPr>
          <w:ilvl w:val="0"/>
          <w:numId w:val="114"/>
        </w:numPr>
        <w:rPr>
          <w:rFonts w:ascii="Arial" w:hAnsi="Arial" w:cs="Arial"/>
        </w:rPr>
      </w:pPr>
      <w:r w:rsidRPr="0031474D">
        <w:rPr>
          <w:rFonts w:ascii="Arial" w:hAnsi="Arial" w:cs="Arial"/>
        </w:rPr>
        <w:t>Use of remote QP audits for investigational medicinal products [Source 1 Section 2.5iii]</w:t>
      </w:r>
    </w:p>
    <w:p w14:paraId="3985C00A" w14:textId="14A099B4" w:rsidR="00F92C94" w:rsidRPr="0031474D" w:rsidRDefault="00F92C94" w:rsidP="00AD42BA">
      <w:pPr>
        <w:pStyle w:val="ListParagraph"/>
        <w:numPr>
          <w:ilvl w:val="0"/>
          <w:numId w:val="114"/>
        </w:numPr>
        <w:rPr>
          <w:rFonts w:ascii="Arial" w:hAnsi="Arial" w:cs="Arial"/>
        </w:rPr>
      </w:pPr>
      <w:r w:rsidRPr="0031474D">
        <w:rPr>
          <w:rFonts w:ascii="Arial" w:hAnsi="Arial" w:cs="Arial"/>
        </w:rPr>
        <w:t>Automatic extension of EUDRAGMDP validity dates falling due in 2020</w:t>
      </w:r>
      <w:r w:rsidR="006852A4" w:rsidRPr="0031474D">
        <w:rPr>
          <w:rFonts w:ascii="Arial" w:hAnsi="Arial" w:cs="Arial"/>
        </w:rPr>
        <w:t xml:space="preserve"> </w:t>
      </w:r>
      <w:r w:rsidRPr="0031474D">
        <w:rPr>
          <w:rFonts w:ascii="Arial" w:hAnsi="Arial" w:cs="Arial"/>
        </w:rPr>
        <w:t>[Source 1 Section 2.2 and 2.4]</w:t>
      </w:r>
    </w:p>
    <w:p w14:paraId="3771DE19" w14:textId="39F4D1CD" w:rsidR="00F92C94" w:rsidRPr="0031474D" w:rsidRDefault="00F92C94" w:rsidP="00AD42BA">
      <w:pPr>
        <w:pStyle w:val="ListParagraph"/>
        <w:numPr>
          <w:ilvl w:val="0"/>
          <w:numId w:val="114"/>
        </w:numPr>
        <w:rPr>
          <w:rFonts w:ascii="Arial" w:hAnsi="Arial" w:cs="Arial"/>
        </w:rPr>
      </w:pPr>
      <w:r w:rsidRPr="0031474D">
        <w:rPr>
          <w:rFonts w:ascii="Arial" w:hAnsi="Arial" w:cs="Arial"/>
        </w:rPr>
        <w:t>Distant assessment procedure</w:t>
      </w:r>
      <w:r w:rsidR="006852A4" w:rsidRPr="0031474D">
        <w:rPr>
          <w:rFonts w:ascii="Arial" w:hAnsi="Arial" w:cs="Arial"/>
        </w:rPr>
        <w:t xml:space="preserve"> </w:t>
      </w:r>
      <w:r w:rsidRPr="0031474D">
        <w:rPr>
          <w:rFonts w:ascii="Arial" w:hAnsi="Arial" w:cs="Arial"/>
        </w:rPr>
        <w:t>[Source 1 Section 2.2]</w:t>
      </w:r>
    </w:p>
    <w:p w14:paraId="210C414E" w14:textId="0243C0EF" w:rsidR="00F92C94" w:rsidRPr="0031474D" w:rsidRDefault="00F92C94" w:rsidP="00AD42BA">
      <w:pPr>
        <w:pStyle w:val="ListParagraph"/>
        <w:numPr>
          <w:ilvl w:val="0"/>
          <w:numId w:val="114"/>
        </w:numPr>
        <w:rPr>
          <w:rFonts w:ascii="Arial" w:hAnsi="Arial" w:cs="Arial"/>
        </w:rPr>
      </w:pPr>
      <w:r w:rsidRPr="0031474D">
        <w:rPr>
          <w:rFonts w:ascii="Arial" w:hAnsi="Arial" w:cs="Arial"/>
        </w:rPr>
        <w:t>Remote certification by QP’s</w:t>
      </w:r>
      <w:r w:rsidR="006852A4" w:rsidRPr="0031474D">
        <w:rPr>
          <w:rFonts w:ascii="Arial" w:hAnsi="Arial" w:cs="Arial"/>
        </w:rPr>
        <w:t xml:space="preserve"> </w:t>
      </w:r>
      <w:r w:rsidRPr="0031474D">
        <w:rPr>
          <w:rFonts w:ascii="Arial" w:hAnsi="Arial" w:cs="Arial"/>
        </w:rPr>
        <w:t>[Source 1 Section 2.5i]</w:t>
      </w:r>
    </w:p>
    <w:p w14:paraId="1458038F" w14:textId="60FCEE6E" w:rsidR="00F92C94" w:rsidRPr="0031474D" w:rsidRDefault="00F92C94" w:rsidP="00AD42BA">
      <w:pPr>
        <w:pStyle w:val="ListParagraph"/>
        <w:numPr>
          <w:ilvl w:val="0"/>
          <w:numId w:val="114"/>
        </w:numPr>
        <w:rPr>
          <w:rFonts w:ascii="Arial" w:hAnsi="Arial" w:cs="Arial"/>
        </w:rPr>
      </w:pPr>
      <w:r w:rsidRPr="0031474D">
        <w:rPr>
          <w:rFonts w:ascii="Arial" w:hAnsi="Arial" w:cs="Arial"/>
        </w:rPr>
        <w:t>Existing arrangements that permit desktop assessments for audits supporting the QP declaration and QP batch certification of IMP’s manufactured in a third country will also be confirmed in a Q&amp;A</w:t>
      </w:r>
      <w:r w:rsidR="006852A4" w:rsidRPr="0031474D">
        <w:rPr>
          <w:rFonts w:ascii="Arial" w:hAnsi="Arial" w:cs="Arial"/>
        </w:rPr>
        <w:t xml:space="preserve"> </w:t>
      </w:r>
      <w:r w:rsidRPr="0031474D">
        <w:rPr>
          <w:rFonts w:ascii="Arial" w:hAnsi="Arial" w:cs="Arial"/>
        </w:rPr>
        <w:t>[Source 1 Section 2.5ii]</w:t>
      </w:r>
    </w:p>
    <w:p w14:paraId="0F8D3B6D" w14:textId="77777777" w:rsidR="00F92C94" w:rsidRPr="0031474D" w:rsidRDefault="00F92C94" w:rsidP="00AD42BA">
      <w:pPr>
        <w:pStyle w:val="ListParagraph"/>
        <w:numPr>
          <w:ilvl w:val="0"/>
          <w:numId w:val="114"/>
        </w:numPr>
        <w:rPr>
          <w:rFonts w:ascii="Arial" w:hAnsi="Arial" w:cs="Arial"/>
        </w:rPr>
      </w:pPr>
      <w:r w:rsidRPr="0031474D">
        <w:rPr>
          <w:rFonts w:ascii="Arial" w:hAnsi="Arial" w:cs="Arial"/>
        </w:rPr>
        <w:t>Introduce new lines or new premises with limited prospective qualification [Source 1 Section 6.2i]</w:t>
      </w:r>
    </w:p>
    <w:p w14:paraId="382D7A19" w14:textId="77777777" w:rsidR="00F92C94" w:rsidRPr="0031474D" w:rsidRDefault="00F92C94" w:rsidP="00AD42BA">
      <w:pPr>
        <w:pStyle w:val="ListParagraph"/>
        <w:numPr>
          <w:ilvl w:val="0"/>
          <w:numId w:val="114"/>
        </w:numPr>
        <w:rPr>
          <w:rFonts w:ascii="Arial" w:hAnsi="Arial" w:cs="Arial"/>
        </w:rPr>
      </w:pPr>
      <w:r w:rsidRPr="0031474D">
        <w:rPr>
          <w:rFonts w:ascii="Arial" w:hAnsi="Arial" w:cs="Arial"/>
        </w:rPr>
        <w:t>Perform concurrent process validation for medicines used in treatment of COVID19 patients [Source 1 Section 6.2ii]</w:t>
      </w:r>
    </w:p>
    <w:p w14:paraId="43B1DF15" w14:textId="77777777" w:rsidR="00F92C94" w:rsidRPr="0031474D" w:rsidRDefault="00F92C94" w:rsidP="00AD42BA">
      <w:pPr>
        <w:pStyle w:val="ListParagraph"/>
        <w:numPr>
          <w:ilvl w:val="0"/>
          <w:numId w:val="114"/>
        </w:numPr>
        <w:rPr>
          <w:rFonts w:ascii="Arial" w:hAnsi="Arial" w:cs="Arial"/>
        </w:rPr>
      </w:pPr>
      <w:r w:rsidRPr="0031474D">
        <w:rPr>
          <w:rFonts w:ascii="Arial" w:hAnsi="Arial" w:cs="Arial"/>
        </w:rPr>
        <w:t>Temporary changes to scheduled quality related tasks to free resources towards critical medicines used for treatments of patients infected with COVID19 [Source 1 Section 6.3 and 6.7]</w:t>
      </w:r>
    </w:p>
    <w:p w14:paraId="26493A92" w14:textId="19C805D8" w:rsidR="00F92C94" w:rsidRPr="0031474D" w:rsidRDefault="00F92C94" w:rsidP="006852A4">
      <w:pPr>
        <w:pStyle w:val="ListParagraph"/>
        <w:numPr>
          <w:ilvl w:val="0"/>
          <w:numId w:val="114"/>
        </w:numPr>
        <w:rPr>
          <w:rFonts w:ascii="Arial" w:hAnsi="Arial" w:cs="Arial"/>
        </w:rPr>
      </w:pPr>
      <w:r w:rsidRPr="0031474D">
        <w:rPr>
          <w:rFonts w:ascii="Arial" w:hAnsi="Arial" w:cs="Arial"/>
        </w:rPr>
        <w:t>Postponing / waiving testing in a third country [Source 1 Section 6.4i]</w:t>
      </w:r>
    </w:p>
    <w:p w14:paraId="2831E04A" w14:textId="77777777" w:rsidR="006852A4" w:rsidRPr="0031474D" w:rsidRDefault="006852A4" w:rsidP="006852A4">
      <w:pPr>
        <w:pStyle w:val="ListParagraph"/>
        <w:numPr>
          <w:ilvl w:val="0"/>
          <w:numId w:val="114"/>
        </w:numPr>
        <w:rPr>
          <w:rFonts w:ascii="Arial" w:hAnsi="Arial" w:cs="Arial"/>
        </w:rPr>
      </w:pPr>
      <w:r w:rsidRPr="0031474D">
        <w:rPr>
          <w:rFonts w:ascii="Arial" w:hAnsi="Arial" w:cs="Arial"/>
        </w:rPr>
        <w:t>Postponing re-testing on importation into the EEA for medicines used in the treatment of COVID19 patients [Source 1 Section 6.4ii]</w:t>
      </w:r>
    </w:p>
    <w:p w14:paraId="1C7634EE" w14:textId="77777777" w:rsidR="006852A4" w:rsidRPr="0031474D" w:rsidRDefault="006852A4" w:rsidP="006852A4">
      <w:pPr>
        <w:pStyle w:val="ListParagraph"/>
        <w:numPr>
          <w:ilvl w:val="0"/>
          <w:numId w:val="114"/>
        </w:numPr>
        <w:rPr>
          <w:rFonts w:ascii="Arial" w:hAnsi="Arial" w:cs="Arial"/>
        </w:rPr>
      </w:pPr>
      <w:r w:rsidRPr="0031474D">
        <w:rPr>
          <w:rFonts w:ascii="Arial" w:hAnsi="Arial" w:cs="Arial"/>
        </w:rPr>
        <w:t>Remote working of an RP [Source 1 Section 6.5i]</w:t>
      </w:r>
    </w:p>
    <w:p w14:paraId="7DD941DC" w14:textId="77777777" w:rsidR="006852A4" w:rsidRPr="0031474D" w:rsidRDefault="006852A4" w:rsidP="006852A4">
      <w:pPr>
        <w:pStyle w:val="ListParagraph"/>
        <w:numPr>
          <w:ilvl w:val="0"/>
          <w:numId w:val="114"/>
        </w:numPr>
        <w:rPr>
          <w:rFonts w:ascii="Arial" w:hAnsi="Arial" w:cs="Arial"/>
        </w:rPr>
      </w:pPr>
      <w:r w:rsidRPr="0031474D">
        <w:rPr>
          <w:rFonts w:ascii="Arial" w:hAnsi="Arial" w:cs="Arial"/>
        </w:rPr>
        <w:t>Delegation of duties and responsibilities of an RP to another RP in the same group of companies [Source 1 Section 6.5ii]</w:t>
      </w:r>
    </w:p>
    <w:p w14:paraId="12C085FE" w14:textId="77777777" w:rsidR="006852A4" w:rsidRPr="0031474D" w:rsidRDefault="006852A4" w:rsidP="006852A4">
      <w:pPr>
        <w:pStyle w:val="ListParagraph"/>
        <w:numPr>
          <w:ilvl w:val="0"/>
          <w:numId w:val="114"/>
        </w:numPr>
        <w:rPr>
          <w:rFonts w:ascii="Arial" w:hAnsi="Arial" w:cs="Arial"/>
        </w:rPr>
      </w:pPr>
      <w:r w:rsidRPr="0031474D">
        <w:rPr>
          <w:rFonts w:ascii="Arial" w:hAnsi="Arial" w:cs="Arial"/>
        </w:rPr>
        <w:t>Delegation of RP duties to a person who is not an RP [Source 1 Section 6.5iii]</w:t>
      </w:r>
    </w:p>
    <w:p w14:paraId="7EE1187E" w14:textId="77777777" w:rsidR="006852A4" w:rsidRPr="0031474D" w:rsidRDefault="006852A4" w:rsidP="006852A4">
      <w:pPr>
        <w:pStyle w:val="ListParagraph"/>
        <w:numPr>
          <w:ilvl w:val="0"/>
          <w:numId w:val="114"/>
        </w:numPr>
        <w:rPr>
          <w:rFonts w:ascii="Arial" w:hAnsi="Arial" w:cs="Arial"/>
        </w:rPr>
      </w:pPr>
      <w:r w:rsidRPr="0031474D">
        <w:rPr>
          <w:rFonts w:ascii="Arial" w:hAnsi="Arial" w:cs="Arial"/>
        </w:rPr>
        <w:t>Replacement of RP at short notice [Source 1 Section 6.4iv]</w:t>
      </w:r>
    </w:p>
    <w:p w14:paraId="5A4F80BD" w14:textId="1C7594F5" w:rsidR="006852A4" w:rsidRPr="0031474D" w:rsidRDefault="006852A4" w:rsidP="00AD42BA">
      <w:pPr>
        <w:pStyle w:val="ListParagraph"/>
        <w:numPr>
          <w:ilvl w:val="0"/>
          <w:numId w:val="114"/>
        </w:numPr>
        <w:rPr>
          <w:rFonts w:ascii="Arial" w:hAnsi="Arial" w:cs="Arial"/>
        </w:rPr>
      </w:pPr>
      <w:r w:rsidRPr="0031474D">
        <w:rPr>
          <w:rFonts w:ascii="Arial" w:hAnsi="Arial" w:cs="Arial"/>
        </w:rPr>
        <w:t>Use of new equipment / premises for storage and distribution with limited qualification [Source 1 Section 6.6]</w:t>
      </w:r>
    </w:p>
    <w:p w14:paraId="7EB388B1" w14:textId="77777777" w:rsidR="00DB0AA4" w:rsidRPr="0031474D" w:rsidRDefault="00741DA3" w:rsidP="00741DA3">
      <w:pPr>
        <w:pStyle w:val="Heading2"/>
        <w:numPr>
          <w:ilvl w:val="1"/>
          <w:numId w:val="85"/>
        </w:numPr>
        <w:ind w:left="709"/>
      </w:pPr>
      <w:bookmarkStart w:id="93" w:name="_Toc42788343"/>
      <w:r w:rsidRPr="0031474D">
        <w:t>Blood components for transfusion</w:t>
      </w:r>
      <w:bookmarkEnd w:id="93"/>
    </w:p>
    <w:p w14:paraId="760F51C3" w14:textId="44C09A81" w:rsidR="00104521" w:rsidRPr="0031474D" w:rsidRDefault="00104521" w:rsidP="00104521">
      <w:r w:rsidRPr="0031474D">
        <w:t>None.</w:t>
      </w:r>
    </w:p>
    <w:p w14:paraId="4E1E46E4" w14:textId="77777777" w:rsidR="00741DA3" w:rsidRPr="0031474D" w:rsidRDefault="00741DA3" w:rsidP="00741DA3">
      <w:pPr>
        <w:pStyle w:val="Heading2"/>
        <w:numPr>
          <w:ilvl w:val="1"/>
          <w:numId w:val="85"/>
        </w:numPr>
        <w:ind w:left="709"/>
      </w:pPr>
      <w:bookmarkStart w:id="94" w:name="_Toc42788344"/>
      <w:r w:rsidRPr="0031474D">
        <w:lastRenderedPageBreak/>
        <w:t>Medical Devices</w:t>
      </w:r>
      <w:bookmarkEnd w:id="94"/>
      <w:r w:rsidRPr="0031474D">
        <w:tab/>
      </w:r>
    </w:p>
    <w:p w14:paraId="52B8C12E" w14:textId="376B2059" w:rsidR="007120DE" w:rsidRPr="0031474D" w:rsidRDefault="007120DE">
      <w:pPr>
        <w:rPr>
          <w:rFonts w:cs="Arial"/>
          <w:szCs w:val="22"/>
        </w:rPr>
      </w:pPr>
      <w:r w:rsidRPr="0031474D">
        <w:rPr>
          <w:rFonts w:cs="Arial"/>
          <w:szCs w:val="22"/>
        </w:rPr>
        <w:t>Source 2:</w:t>
      </w:r>
    </w:p>
    <w:p w14:paraId="1F2D4117" w14:textId="0ADC99BD" w:rsidR="00B3393E" w:rsidRPr="0031474D" w:rsidRDefault="00DB0AA4" w:rsidP="00786A4A">
      <w:pPr>
        <w:pStyle w:val="ListParagraph"/>
        <w:numPr>
          <w:ilvl w:val="0"/>
          <w:numId w:val="108"/>
        </w:numPr>
        <w:rPr>
          <w:rStyle w:val="Emphasis"/>
          <w:rFonts w:cs="Arial"/>
          <w:i w:val="0"/>
        </w:rPr>
      </w:pPr>
      <w:r w:rsidRPr="0031474D">
        <w:rPr>
          <w:rFonts w:ascii="Arial" w:hAnsi="Arial" w:cs="Arial"/>
        </w:rPr>
        <w:t>Notified body audit easements</w:t>
      </w:r>
      <w:r w:rsidRPr="0031474D">
        <w:rPr>
          <w:rStyle w:val="Emphasis"/>
          <w:rFonts w:cs="Arial"/>
          <w:i w:val="0"/>
        </w:rPr>
        <w:t xml:space="preserve"> </w:t>
      </w:r>
    </w:p>
    <w:p w14:paraId="4C02B13D" w14:textId="3E96E2B2" w:rsidR="00834252" w:rsidRPr="0031474D" w:rsidRDefault="00834252" w:rsidP="00834252">
      <w:pPr>
        <w:rPr>
          <w:rFonts w:eastAsiaTheme="minorHAnsi"/>
        </w:rPr>
      </w:pPr>
      <w:r w:rsidRPr="0031474D">
        <w:rPr>
          <w:rFonts w:eastAsiaTheme="minorHAnsi"/>
          <w:szCs w:val="22"/>
        </w:rPr>
        <w:t>Source 6:</w:t>
      </w:r>
    </w:p>
    <w:p w14:paraId="3D83A24D" w14:textId="1D2B386F" w:rsidR="00834252" w:rsidRPr="0031474D" w:rsidRDefault="000E4CE2" w:rsidP="00834252">
      <w:pPr>
        <w:pStyle w:val="ListParagraph"/>
        <w:numPr>
          <w:ilvl w:val="0"/>
          <w:numId w:val="108"/>
        </w:numPr>
      </w:pPr>
      <w:r w:rsidRPr="0031474D">
        <w:rPr>
          <w:rFonts w:ascii="Arial" w:hAnsi="Arial"/>
        </w:rPr>
        <w:t>Adoption of Union wide derogations for medical devices</w:t>
      </w:r>
      <w:r w:rsidR="00B25206" w:rsidRPr="0031474D">
        <w:rPr>
          <w:rFonts w:ascii="Arial" w:hAnsi="Arial"/>
        </w:rPr>
        <w:t xml:space="preserve"> </w:t>
      </w:r>
    </w:p>
    <w:p w14:paraId="310186BF" w14:textId="1D9F1892" w:rsidR="009704EE" w:rsidRPr="0031474D" w:rsidRDefault="009704EE" w:rsidP="00AD42BA">
      <w:pPr>
        <w:pStyle w:val="Heading2"/>
        <w:numPr>
          <w:ilvl w:val="1"/>
          <w:numId w:val="85"/>
        </w:numPr>
        <w:ind w:left="709"/>
      </w:pPr>
      <w:bookmarkStart w:id="95" w:name="_Toc42788345"/>
      <w:r w:rsidRPr="0031474D">
        <w:t>Human plasma for fractionation</w:t>
      </w:r>
      <w:bookmarkEnd w:id="95"/>
    </w:p>
    <w:p w14:paraId="22A73203" w14:textId="3DAF38FA" w:rsidR="009704EE" w:rsidRPr="0031474D" w:rsidRDefault="009704EE" w:rsidP="009704EE">
      <w:pPr>
        <w:rPr>
          <w:rFonts w:eastAsiaTheme="minorHAnsi"/>
        </w:rPr>
      </w:pPr>
      <w:r w:rsidRPr="0031474D">
        <w:rPr>
          <w:rFonts w:eastAsiaTheme="minorHAnsi"/>
          <w:szCs w:val="22"/>
        </w:rPr>
        <w:t>Source 1:</w:t>
      </w:r>
    </w:p>
    <w:p w14:paraId="03365AFC" w14:textId="4BB0AB63" w:rsidR="009704EE" w:rsidRPr="0031474D" w:rsidRDefault="009704EE" w:rsidP="009704EE">
      <w:pPr>
        <w:pStyle w:val="ListParagraph"/>
        <w:numPr>
          <w:ilvl w:val="0"/>
          <w:numId w:val="108"/>
        </w:numPr>
      </w:pPr>
      <w:r w:rsidRPr="0031474D">
        <w:rPr>
          <w:rFonts w:ascii="Arial" w:hAnsi="Arial"/>
        </w:rPr>
        <w:t xml:space="preserve">Distant assessment procedure and use of ‘statement of next inspection’ [Source 1 Section 2.3] </w:t>
      </w:r>
    </w:p>
    <w:p w14:paraId="618E0AF9" w14:textId="6B165C77" w:rsidR="00984208" w:rsidRPr="0031474D" w:rsidRDefault="00984208" w:rsidP="00E46E93">
      <w:pPr>
        <w:rPr>
          <w:rStyle w:val="Emphasis"/>
          <w:rFonts w:cs="Arial"/>
          <w:b/>
          <w:i w:val="0"/>
          <w:sz w:val="28"/>
          <w:szCs w:val="28"/>
        </w:rPr>
      </w:pPr>
      <w:r w:rsidRPr="0031474D">
        <w:rPr>
          <w:rStyle w:val="Emphasis"/>
          <w:rFonts w:cs="Arial"/>
          <w:i w:val="0"/>
        </w:rPr>
        <w:br w:type="page"/>
      </w:r>
    </w:p>
    <w:p w14:paraId="4F86CD75" w14:textId="7D75D0CC" w:rsidR="00F40C11" w:rsidRPr="0031474D" w:rsidRDefault="00AB621F" w:rsidP="004128C5">
      <w:pPr>
        <w:pStyle w:val="Heading1"/>
        <w:numPr>
          <w:ilvl w:val="0"/>
          <w:numId w:val="85"/>
        </w:numPr>
        <w:ind w:hanging="720"/>
        <w:rPr>
          <w:rStyle w:val="Emphasis"/>
          <w:i w:val="0"/>
          <w:iCs w:val="0"/>
        </w:rPr>
      </w:pPr>
      <w:bookmarkStart w:id="96" w:name="_Toc38891438"/>
      <w:bookmarkStart w:id="97" w:name="_Toc38891502"/>
      <w:bookmarkStart w:id="98" w:name="_Toc38891525"/>
      <w:bookmarkStart w:id="99" w:name="_Toc38905715"/>
      <w:bookmarkStart w:id="100" w:name="_Toc38906196"/>
      <w:bookmarkStart w:id="101" w:name="_Toc38907030"/>
      <w:bookmarkStart w:id="102" w:name="_Toc38965641"/>
      <w:bookmarkStart w:id="103" w:name="_Toc38537587"/>
      <w:bookmarkStart w:id="104" w:name="_Toc38532668"/>
      <w:bookmarkStart w:id="105" w:name="_Toc38532691"/>
      <w:bookmarkStart w:id="106" w:name="_Toc38532881"/>
      <w:bookmarkStart w:id="107" w:name="_Toc38532906"/>
      <w:bookmarkStart w:id="108" w:name="_Toc38533189"/>
      <w:bookmarkStart w:id="109" w:name="_Toc38533928"/>
      <w:bookmarkStart w:id="110" w:name="_Toc38537588"/>
      <w:bookmarkStart w:id="111" w:name="_Toc42788346"/>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r w:rsidRPr="0031474D">
        <w:rPr>
          <w:rStyle w:val="Emphasis"/>
          <w:i w:val="0"/>
          <w:iCs w:val="0"/>
        </w:rPr>
        <w:lastRenderedPageBreak/>
        <w:t xml:space="preserve">Summary </w:t>
      </w:r>
      <w:r w:rsidR="008B5D66" w:rsidRPr="0031474D">
        <w:rPr>
          <w:rFonts w:eastAsiaTheme="minorHAnsi"/>
        </w:rPr>
        <w:t>assessment</w:t>
      </w:r>
      <w:r w:rsidR="00463B8A" w:rsidRPr="0031474D">
        <w:rPr>
          <w:rStyle w:val="Emphasis"/>
          <w:i w:val="0"/>
          <w:iCs w:val="0"/>
        </w:rPr>
        <w:t xml:space="preserve"> </w:t>
      </w:r>
      <w:r w:rsidR="00F27A67" w:rsidRPr="0031474D">
        <w:rPr>
          <w:rStyle w:val="Emphasis"/>
          <w:i w:val="0"/>
          <w:iCs w:val="0"/>
        </w:rPr>
        <w:t xml:space="preserve">of UK regulatory flexibilities </w:t>
      </w:r>
      <w:r w:rsidR="008B5D66" w:rsidRPr="0031474D">
        <w:rPr>
          <w:rStyle w:val="Emphasis"/>
          <w:i w:val="0"/>
        </w:rPr>
        <w:t>against</w:t>
      </w:r>
      <w:r w:rsidR="00463B8A" w:rsidRPr="0031474D">
        <w:rPr>
          <w:rStyle w:val="Emphasis"/>
          <w:i w:val="0"/>
        </w:rPr>
        <w:t xml:space="preserve"> EU </w:t>
      </w:r>
      <w:r w:rsidR="004009F6" w:rsidRPr="0031474D">
        <w:rPr>
          <w:rStyle w:val="Emphasis"/>
          <w:i w:val="0"/>
        </w:rPr>
        <w:t>emerging flexibilities</w:t>
      </w:r>
      <w:bookmarkEnd w:id="111"/>
      <w:r w:rsidR="00D03EA2" w:rsidRPr="0031474D">
        <w:rPr>
          <w:rStyle w:val="Emphasis"/>
          <w:i w:val="0"/>
        </w:rPr>
        <w:t xml:space="preserve"> </w:t>
      </w:r>
    </w:p>
    <w:p w14:paraId="367F5C31" w14:textId="542F5E84" w:rsidR="00E452DE" w:rsidRPr="0031474D" w:rsidRDefault="003D69C0" w:rsidP="004128C5">
      <w:pPr>
        <w:pStyle w:val="NoSpacing"/>
        <w:rPr>
          <w:rStyle w:val="Emphasis"/>
          <w:rFonts w:cs="Arial"/>
          <w:b/>
          <w:bCs/>
          <w:i w:val="0"/>
          <w:sz w:val="36"/>
          <w:szCs w:val="32"/>
        </w:rPr>
      </w:pPr>
      <w:r w:rsidRPr="0031474D">
        <w:rPr>
          <w:rStyle w:val="Emphasis"/>
          <w:rFonts w:cs="Arial"/>
          <w:i w:val="0"/>
        </w:rPr>
        <w:t xml:space="preserve">For each of the </w:t>
      </w:r>
      <w:r w:rsidR="006A2733" w:rsidRPr="0031474D">
        <w:rPr>
          <w:rStyle w:val="Emphasis"/>
          <w:rFonts w:cs="Arial"/>
          <w:i w:val="0"/>
        </w:rPr>
        <w:t>main areas of regulatory flexibilities made available</w:t>
      </w:r>
      <w:r w:rsidR="009653D0" w:rsidRPr="0031474D">
        <w:rPr>
          <w:rStyle w:val="Emphasis"/>
          <w:rFonts w:cs="Arial"/>
          <w:i w:val="0"/>
        </w:rPr>
        <w:t xml:space="preserve">, </w:t>
      </w:r>
      <w:r w:rsidR="004A738E" w:rsidRPr="0031474D">
        <w:rPr>
          <w:rStyle w:val="Emphasis"/>
          <w:rFonts w:cs="Arial"/>
          <w:i w:val="0"/>
        </w:rPr>
        <w:t>headline flexibilities</w:t>
      </w:r>
      <w:r w:rsidR="00E44806" w:rsidRPr="0031474D">
        <w:rPr>
          <w:rStyle w:val="Emphasis"/>
          <w:rFonts w:cs="Arial"/>
          <w:i w:val="0"/>
        </w:rPr>
        <w:t xml:space="preserve"> have been detailed</w:t>
      </w:r>
      <w:r w:rsidR="004A738E" w:rsidRPr="0031474D">
        <w:rPr>
          <w:rStyle w:val="Emphasis"/>
          <w:rFonts w:cs="Arial"/>
          <w:i w:val="0"/>
        </w:rPr>
        <w:t xml:space="preserve"> and </w:t>
      </w:r>
      <w:r w:rsidR="00E452DE" w:rsidRPr="0031474D">
        <w:rPr>
          <w:rStyle w:val="Emphasis"/>
          <w:rFonts w:cs="Arial"/>
          <w:i w:val="0"/>
        </w:rPr>
        <w:t xml:space="preserve">reviewed against those issued by the </w:t>
      </w:r>
      <w:r w:rsidR="003A60C0" w:rsidRPr="0031474D">
        <w:rPr>
          <w:rStyle w:val="Emphasis"/>
          <w:rFonts w:cs="Arial"/>
          <w:i w:val="0"/>
        </w:rPr>
        <w:t xml:space="preserve">EU </w:t>
      </w:r>
      <w:r w:rsidR="00E452DE" w:rsidRPr="0031474D">
        <w:rPr>
          <w:rStyle w:val="Emphasis"/>
          <w:rFonts w:cs="Arial"/>
          <w:i w:val="0"/>
        </w:rPr>
        <w:t xml:space="preserve">to assess flexibilities that: </w:t>
      </w:r>
    </w:p>
    <w:p w14:paraId="4F009C37" w14:textId="77777777" w:rsidR="00E452DE" w:rsidRPr="0031474D" w:rsidRDefault="00E452DE" w:rsidP="00E452DE">
      <w:pPr>
        <w:pStyle w:val="ListParagraph"/>
        <w:numPr>
          <w:ilvl w:val="1"/>
          <w:numId w:val="42"/>
        </w:numPr>
        <w:ind w:left="709" w:hanging="283"/>
        <w:rPr>
          <w:rFonts w:ascii="Arial" w:hAnsi="Arial" w:cs="Arial"/>
        </w:rPr>
      </w:pPr>
      <w:r w:rsidRPr="0031474D">
        <w:rPr>
          <w:rFonts w:ascii="Arial" w:hAnsi="Arial" w:cs="Arial"/>
        </w:rPr>
        <w:t>align with the UK</w:t>
      </w:r>
    </w:p>
    <w:p w14:paraId="6575D0B5" w14:textId="77777777" w:rsidR="00E452DE" w:rsidRPr="0031474D" w:rsidRDefault="00E452DE" w:rsidP="00E452DE">
      <w:pPr>
        <w:pStyle w:val="ListParagraph"/>
        <w:numPr>
          <w:ilvl w:val="1"/>
          <w:numId w:val="42"/>
        </w:numPr>
        <w:ind w:left="709" w:hanging="283"/>
        <w:rPr>
          <w:rFonts w:ascii="Arial" w:hAnsi="Arial" w:cs="Arial"/>
        </w:rPr>
      </w:pPr>
      <w:r w:rsidRPr="0031474D">
        <w:rPr>
          <w:rFonts w:ascii="Arial" w:hAnsi="Arial" w:cs="Arial"/>
        </w:rPr>
        <w:t>are standalone</w:t>
      </w:r>
    </w:p>
    <w:p w14:paraId="73D48AB7" w14:textId="77777777" w:rsidR="00E452DE" w:rsidRPr="0031474D" w:rsidRDefault="00E452DE" w:rsidP="00E452DE">
      <w:pPr>
        <w:pStyle w:val="ListParagraph"/>
        <w:numPr>
          <w:ilvl w:val="1"/>
          <w:numId w:val="42"/>
        </w:numPr>
        <w:ind w:left="709" w:hanging="283"/>
        <w:rPr>
          <w:rFonts w:ascii="Arial" w:hAnsi="Arial" w:cs="Arial"/>
        </w:rPr>
      </w:pPr>
      <w:r w:rsidRPr="0031474D">
        <w:rPr>
          <w:rFonts w:ascii="Arial" w:hAnsi="Arial" w:cs="Arial"/>
        </w:rPr>
        <w:t>differ between the EU and the UK</w:t>
      </w:r>
    </w:p>
    <w:p w14:paraId="3BDA7BF4" w14:textId="30FCE76A" w:rsidR="00E452DE" w:rsidRPr="0031474D" w:rsidRDefault="00E452DE" w:rsidP="00E452DE">
      <w:pPr>
        <w:pStyle w:val="ListParagraph"/>
        <w:numPr>
          <w:ilvl w:val="1"/>
          <w:numId w:val="42"/>
        </w:numPr>
        <w:ind w:left="709" w:hanging="283"/>
        <w:rPr>
          <w:rFonts w:ascii="Arial" w:hAnsi="Arial" w:cs="Arial"/>
        </w:rPr>
      </w:pPr>
      <w:r w:rsidRPr="0031474D">
        <w:rPr>
          <w:rFonts w:ascii="Arial" w:hAnsi="Arial" w:cs="Arial"/>
        </w:rPr>
        <w:t xml:space="preserve">align with the UK, UK aims to further. </w:t>
      </w:r>
    </w:p>
    <w:p w14:paraId="433CBCEC" w14:textId="0C2877E3" w:rsidR="00B8699B" w:rsidRPr="0031474D" w:rsidRDefault="00B8699B" w:rsidP="00B8699B">
      <w:pPr>
        <w:rPr>
          <w:rFonts w:cs="Arial"/>
        </w:rPr>
      </w:pPr>
    </w:p>
    <w:tbl>
      <w:tblPr>
        <w:tblStyle w:val="TableGrid"/>
        <w:tblW w:w="0" w:type="auto"/>
        <w:tblLook w:val="04A0" w:firstRow="1" w:lastRow="0" w:firstColumn="1" w:lastColumn="0" w:noHBand="0" w:noVBand="1"/>
      </w:tblPr>
      <w:tblGrid>
        <w:gridCol w:w="2272"/>
        <w:gridCol w:w="1989"/>
        <w:gridCol w:w="2034"/>
        <w:gridCol w:w="1855"/>
        <w:gridCol w:w="1761"/>
      </w:tblGrid>
      <w:tr w:rsidR="009E6A9B" w:rsidRPr="0031474D" w14:paraId="036F7ED7" w14:textId="3D737B39" w:rsidTr="00291838">
        <w:tc>
          <w:tcPr>
            <w:tcW w:w="2272" w:type="dxa"/>
          </w:tcPr>
          <w:p w14:paraId="33A020EE" w14:textId="6AEA914B" w:rsidR="009E6A9B" w:rsidRPr="0031474D" w:rsidRDefault="009E6A9B" w:rsidP="00B8699B">
            <w:pPr>
              <w:rPr>
                <w:rFonts w:cs="Arial"/>
                <w:b/>
                <w:bCs/>
              </w:rPr>
            </w:pPr>
            <w:r w:rsidRPr="0031474D">
              <w:rPr>
                <w:rFonts w:cs="Arial"/>
                <w:b/>
                <w:bCs/>
              </w:rPr>
              <w:t>R</w:t>
            </w:r>
            <w:r w:rsidRPr="0031474D">
              <w:rPr>
                <w:b/>
                <w:bCs/>
              </w:rPr>
              <w:t xml:space="preserve">egulatory Flexibility </w:t>
            </w:r>
          </w:p>
        </w:tc>
        <w:tc>
          <w:tcPr>
            <w:tcW w:w="1989" w:type="dxa"/>
          </w:tcPr>
          <w:p w14:paraId="211C0F66" w14:textId="5D22446B" w:rsidR="009E6A9B" w:rsidRPr="0031474D" w:rsidRDefault="009E6A9B" w:rsidP="00B8699B">
            <w:pPr>
              <w:rPr>
                <w:rFonts w:cs="Arial"/>
                <w:b/>
                <w:bCs/>
              </w:rPr>
            </w:pPr>
            <w:r w:rsidRPr="0031474D">
              <w:rPr>
                <w:rFonts w:cs="Arial"/>
                <w:b/>
                <w:bCs/>
              </w:rPr>
              <w:t>Align with the UK</w:t>
            </w:r>
          </w:p>
        </w:tc>
        <w:tc>
          <w:tcPr>
            <w:tcW w:w="2034" w:type="dxa"/>
          </w:tcPr>
          <w:p w14:paraId="4C8773BA" w14:textId="09E4814F" w:rsidR="009E6A9B" w:rsidRPr="0031474D" w:rsidRDefault="009E6A9B" w:rsidP="00B8699B">
            <w:pPr>
              <w:rPr>
                <w:rFonts w:cs="Arial"/>
                <w:b/>
                <w:bCs/>
              </w:rPr>
            </w:pPr>
            <w:r w:rsidRPr="0031474D">
              <w:rPr>
                <w:rFonts w:cs="Arial"/>
                <w:b/>
                <w:bCs/>
              </w:rPr>
              <w:t>Are standalone</w:t>
            </w:r>
          </w:p>
        </w:tc>
        <w:tc>
          <w:tcPr>
            <w:tcW w:w="1855" w:type="dxa"/>
          </w:tcPr>
          <w:p w14:paraId="4E2D3C8A" w14:textId="03B0E6AC" w:rsidR="009E6A9B" w:rsidRPr="0031474D" w:rsidRDefault="009E6A9B" w:rsidP="00B8699B">
            <w:pPr>
              <w:rPr>
                <w:rFonts w:cs="Arial"/>
                <w:b/>
                <w:bCs/>
              </w:rPr>
            </w:pPr>
            <w:r w:rsidRPr="0031474D">
              <w:rPr>
                <w:rFonts w:cs="Arial"/>
                <w:b/>
                <w:bCs/>
              </w:rPr>
              <w:t>Differ between the EU and the UK</w:t>
            </w:r>
          </w:p>
        </w:tc>
        <w:tc>
          <w:tcPr>
            <w:tcW w:w="1761" w:type="dxa"/>
          </w:tcPr>
          <w:p w14:paraId="124AFD4C" w14:textId="77F9C418" w:rsidR="009E6A9B" w:rsidRPr="0031474D" w:rsidRDefault="009E6A9B" w:rsidP="00B8699B">
            <w:pPr>
              <w:rPr>
                <w:rFonts w:cs="Arial"/>
                <w:b/>
                <w:bCs/>
              </w:rPr>
            </w:pPr>
            <w:r w:rsidRPr="0031474D">
              <w:rPr>
                <w:rFonts w:cs="Arial"/>
                <w:b/>
                <w:bCs/>
              </w:rPr>
              <w:t>Align with the UK, UK aims to further</w:t>
            </w:r>
          </w:p>
        </w:tc>
      </w:tr>
      <w:tr w:rsidR="00F431D9" w:rsidRPr="0031474D" w14:paraId="5974B8AC" w14:textId="31C4F11D" w:rsidTr="00291838">
        <w:tc>
          <w:tcPr>
            <w:tcW w:w="9911" w:type="dxa"/>
            <w:gridSpan w:val="5"/>
            <w:shd w:val="clear" w:color="auto" w:fill="D9D9D9" w:themeFill="background1" w:themeFillShade="D9"/>
          </w:tcPr>
          <w:p w14:paraId="6B62BB67" w14:textId="30C23931" w:rsidR="00F431D9" w:rsidRPr="0031474D" w:rsidRDefault="00F431D9" w:rsidP="00B8699B">
            <w:pPr>
              <w:rPr>
                <w:rFonts w:cs="Arial"/>
              </w:rPr>
            </w:pPr>
            <w:r w:rsidRPr="0031474D">
              <w:t>Clinical trials</w:t>
            </w:r>
          </w:p>
        </w:tc>
      </w:tr>
      <w:tr w:rsidR="00534381" w:rsidRPr="0031474D" w14:paraId="6F7D6DD8" w14:textId="60625A29" w:rsidTr="00291838">
        <w:tc>
          <w:tcPr>
            <w:tcW w:w="2272" w:type="dxa"/>
          </w:tcPr>
          <w:p w14:paraId="2FD3A203" w14:textId="77777777" w:rsidR="00534381" w:rsidRPr="0031474D" w:rsidRDefault="00010BE2" w:rsidP="00534381">
            <w:pPr>
              <w:rPr>
                <w:rFonts w:cs="Arial"/>
              </w:rPr>
            </w:pPr>
            <w:r w:rsidRPr="0031474D">
              <w:rPr>
                <w:rFonts w:cs="Arial"/>
              </w:rPr>
              <w:t>Initiating New Trials</w:t>
            </w:r>
          </w:p>
          <w:p w14:paraId="6DDD752D" w14:textId="432EB9E8" w:rsidR="005E7507" w:rsidRPr="0031474D" w:rsidRDefault="005E7507" w:rsidP="00534381">
            <w:r w:rsidRPr="0031474D">
              <w:t>[Source 4]</w:t>
            </w:r>
          </w:p>
        </w:tc>
        <w:tc>
          <w:tcPr>
            <w:tcW w:w="1989" w:type="dxa"/>
          </w:tcPr>
          <w:p w14:paraId="63E52AB8" w14:textId="3016BAD6" w:rsidR="00534381" w:rsidRPr="0031474D" w:rsidRDefault="000F527F" w:rsidP="00534381">
            <w:pPr>
              <w:rPr>
                <w:rFonts w:cs="Arial"/>
              </w:rPr>
            </w:pPr>
            <w:r w:rsidRPr="0031474D">
              <w:rPr>
                <w:rFonts w:cs="Arial"/>
              </w:rPr>
              <w:t>Yes</w:t>
            </w:r>
          </w:p>
        </w:tc>
        <w:tc>
          <w:tcPr>
            <w:tcW w:w="2034" w:type="dxa"/>
          </w:tcPr>
          <w:p w14:paraId="69A4B9EB" w14:textId="730A74E3" w:rsidR="00534381" w:rsidRPr="0031474D" w:rsidRDefault="00534381" w:rsidP="00534381">
            <w:pPr>
              <w:rPr>
                <w:rFonts w:cs="Arial"/>
              </w:rPr>
            </w:pPr>
          </w:p>
        </w:tc>
        <w:tc>
          <w:tcPr>
            <w:tcW w:w="1855" w:type="dxa"/>
          </w:tcPr>
          <w:p w14:paraId="2F910DFA" w14:textId="73331DCD" w:rsidR="00534381" w:rsidRPr="0031474D" w:rsidRDefault="00534381" w:rsidP="00534381">
            <w:pPr>
              <w:rPr>
                <w:rFonts w:cs="Arial"/>
              </w:rPr>
            </w:pPr>
          </w:p>
        </w:tc>
        <w:tc>
          <w:tcPr>
            <w:tcW w:w="1761" w:type="dxa"/>
          </w:tcPr>
          <w:p w14:paraId="3829C3C4" w14:textId="46BE7FCE" w:rsidR="00534381" w:rsidRPr="0031474D" w:rsidRDefault="00DC0341" w:rsidP="00534381">
            <w:pPr>
              <w:rPr>
                <w:rFonts w:cs="Arial"/>
              </w:rPr>
            </w:pPr>
            <w:r w:rsidRPr="0031474D">
              <w:rPr>
                <w:rFonts w:cs="Arial"/>
              </w:rPr>
              <w:t xml:space="preserve"> </w:t>
            </w:r>
          </w:p>
        </w:tc>
      </w:tr>
      <w:tr w:rsidR="00E053DB" w:rsidRPr="0031474D" w14:paraId="70E8E548" w14:textId="77777777" w:rsidTr="00291838">
        <w:tc>
          <w:tcPr>
            <w:tcW w:w="2272" w:type="dxa"/>
          </w:tcPr>
          <w:p w14:paraId="7AEE9EF7" w14:textId="77777777" w:rsidR="00E053DB" w:rsidRPr="0031474D" w:rsidRDefault="00010BE2" w:rsidP="00534381">
            <w:pPr>
              <w:rPr>
                <w:rFonts w:cs="Arial"/>
              </w:rPr>
            </w:pPr>
            <w:r w:rsidRPr="0031474D">
              <w:rPr>
                <w:rFonts w:cs="Arial"/>
              </w:rPr>
              <w:t xml:space="preserve">Changes </w:t>
            </w:r>
            <w:r w:rsidR="008855E3" w:rsidRPr="0031474D">
              <w:rPr>
                <w:rFonts w:cs="Arial"/>
              </w:rPr>
              <w:t>t</w:t>
            </w:r>
            <w:r w:rsidRPr="0031474D">
              <w:rPr>
                <w:rFonts w:cs="Arial"/>
              </w:rPr>
              <w:t>o Ongoing Trials</w:t>
            </w:r>
          </w:p>
          <w:p w14:paraId="258F8B2B" w14:textId="2F55716D" w:rsidR="005E7507" w:rsidRPr="0031474D" w:rsidDel="000C622C" w:rsidRDefault="005E7507" w:rsidP="00534381">
            <w:pPr>
              <w:rPr>
                <w:rFonts w:cs="Arial"/>
              </w:rPr>
            </w:pPr>
            <w:r w:rsidRPr="0031474D">
              <w:t>[Source 4]</w:t>
            </w:r>
          </w:p>
        </w:tc>
        <w:tc>
          <w:tcPr>
            <w:tcW w:w="1989" w:type="dxa"/>
          </w:tcPr>
          <w:p w14:paraId="0EDAADB1" w14:textId="63EF23CF" w:rsidR="00E053DB" w:rsidRPr="0031474D" w:rsidDel="000C622C" w:rsidRDefault="008E3BC7" w:rsidP="00534381">
            <w:pPr>
              <w:rPr>
                <w:rFonts w:cs="Arial"/>
              </w:rPr>
            </w:pPr>
            <w:r w:rsidRPr="0031474D">
              <w:rPr>
                <w:rFonts w:cs="Arial"/>
              </w:rPr>
              <w:t>Yes</w:t>
            </w:r>
          </w:p>
        </w:tc>
        <w:tc>
          <w:tcPr>
            <w:tcW w:w="2034" w:type="dxa"/>
          </w:tcPr>
          <w:p w14:paraId="76461432" w14:textId="77777777" w:rsidR="00E053DB" w:rsidRPr="0031474D" w:rsidDel="000C622C" w:rsidRDefault="00E053DB" w:rsidP="00534381">
            <w:pPr>
              <w:rPr>
                <w:rFonts w:cs="Arial"/>
              </w:rPr>
            </w:pPr>
          </w:p>
        </w:tc>
        <w:tc>
          <w:tcPr>
            <w:tcW w:w="1855" w:type="dxa"/>
          </w:tcPr>
          <w:p w14:paraId="7981CB81" w14:textId="77777777" w:rsidR="00E053DB" w:rsidRPr="0031474D" w:rsidDel="000C622C" w:rsidRDefault="00E053DB" w:rsidP="00534381">
            <w:pPr>
              <w:rPr>
                <w:rFonts w:cs="Arial"/>
              </w:rPr>
            </w:pPr>
          </w:p>
        </w:tc>
        <w:tc>
          <w:tcPr>
            <w:tcW w:w="1761" w:type="dxa"/>
          </w:tcPr>
          <w:p w14:paraId="0369121F" w14:textId="77777777" w:rsidR="00E053DB" w:rsidRPr="0031474D" w:rsidDel="000C622C" w:rsidRDefault="00E053DB" w:rsidP="00534381">
            <w:pPr>
              <w:rPr>
                <w:rFonts w:cs="Arial"/>
              </w:rPr>
            </w:pPr>
          </w:p>
        </w:tc>
      </w:tr>
      <w:tr w:rsidR="00E053DB" w:rsidRPr="0031474D" w14:paraId="6CC8360A" w14:textId="77777777" w:rsidTr="00291838">
        <w:tc>
          <w:tcPr>
            <w:tcW w:w="2272" w:type="dxa"/>
          </w:tcPr>
          <w:p w14:paraId="622FC31B" w14:textId="77777777" w:rsidR="00E053DB" w:rsidRPr="0031474D" w:rsidRDefault="00010BE2" w:rsidP="00534381">
            <w:pPr>
              <w:rPr>
                <w:rFonts w:cs="Arial"/>
              </w:rPr>
            </w:pPr>
            <w:r w:rsidRPr="0031474D">
              <w:rPr>
                <w:rFonts w:cs="Arial"/>
              </w:rPr>
              <w:t>Safety Reporting</w:t>
            </w:r>
          </w:p>
          <w:p w14:paraId="084A15BD" w14:textId="5D5CC364" w:rsidR="005E7507" w:rsidRPr="0031474D" w:rsidDel="000C622C" w:rsidRDefault="005E7507" w:rsidP="00534381">
            <w:pPr>
              <w:rPr>
                <w:rFonts w:cs="Arial"/>
              </w:rPr>
            </w:pPr>
            <w:r w:rsidRPr="0031474D">
              <w:t>[Source 4]</w:t>
            </w:r>
          </w:p>
        </w:tc>
        <w:tc>
          <w:tcPr>
            <w:tcW w:w="1989" w:type="dxa"/>
          </w:tcPr>
          <w:p w14:paraId="1D30B1B4" w14:textId="011930DB" w:rsidR="00E053DB" w:rsidRPr="0031474D" w:rsidDel="000C622C" w:rsidRDefault="00E053DB" w:rsidP="00534381">
            <w:pPr>
              <w:rPr>
                <w:rFonts w:cs="Arial"/>
              </w:rPr>
            </w:pPr>
          </w:p>
        </w:tc>
        <w:tc>
          <w:tcPr>
            <w:tcW w:w="2034" w:type="dxa"/>
          </w:tcPr>
          <w:p w14:paraId="701E0926" w14:textId="77777777" w:rsidR="00E053DB" w:rsidRPr="0031474D" w:rsidDel="000C622C" w:rsidRDefault="00E053DB" w:rsidP="00534381">
            <w:pPr>
              <w:rPr>
                <w:rFonts w:cs="Arial"/>
              </w:rPr>
            </w:pPr>
          </w:p>
        </w:tc>
        <w:tc>
          <w:tcPr>
            <w:tcW w:w="1855" w:type="dxa"/>
          </w:tcPr>
          <w:p w14:paraId="4B51F0F0" w14:textId="77777777" w:rsidR="00E053DB" w:rsidRPr="0031474D" w:rsidDel="000C622C" w:rsidRDefault="00E053DB" w:rsidP="00534381">
            <w:pPr>
              <w:rPr>
                <w:rFonts w:cs="Arial"/>
              </w:rPr>
            </w:pPr>
          </w:p>
        </w:tc>
        <w:tc>
          <w:tcPr>
            <w:tcW w:w="1761" w:type="dxa"/>
          </w:tcPr>
          <w:p w14:paraId="21950407" w14:textId="433E4A65" w:rsidR="00E053DB" w:rsidRPr="0031474D" w:rsidDel="000C622C" w:rsidRDefault="004C12BC" w:rsidP="00534381">
            <w:pPr>
              <w:rPr>
                <w:rFonts w:cs="Arial"/>
              </w:rPr>
            </w:pPr>
            <w:r w:rsidRPr="0031474D">
              <w:rPr>
                <w:rFonts w:cs="Arial"/>
              </w:rPr>
              <w:t>Yes – UK has some further risk proportionate provisions</w:t>
            </w:r>
            <w:r w:rsidR="002C5770" w:rsidRPr="0031474D">
              <w:rPr>
                <w:rFonts w:cs="Arial"/>
              </w:rPr>
              <w:t xml:space="preserve"> </w:t>
            </w:r>
          </w:p>
        </w:tc>
      </w:tr>
      <w:tr w:rsidR="00E053DB" w:rsidRPr="0031474D" w14:paraId="29BA929E" w14:textId="77777777" w:rsidTr="00291838">
        <w:tc>
          <w:tcPr>
            <w:tcW w:w="2272" w:type="dxa"/>
          </w:tcPr>
          <w:p w14:paraId="27A622FC" w14:textId="77777777" w:rsidR="00E053DB" w:rsidRPr="0031474D" w:rsidRDefault="00010BE2" w:rsidP="00534381">
            <w:pPr>
              <w:rPr>
                <w:rFonts w:cs="Arial"/>
              </w:rPr>
            </w:pPr>
            <w:r w:rsidRPr="0031474D">
              <w:rPr>
                <w:rFonts w:cs="Arial"/>
              </w:rPr>
              <w:t>Risk Assessment</w:t>
            </w:r>
          </w:p>
          <w:p w14:paraId="7A0E4845" w14:textId="5527FF5B" w:rsidR="005E7507" w:rsidRPr="0031474D" w:rsidDel="000C622C" w:rsidRDefault="005E7507" w:rsidP="00534381">
            <w:pPr>
              <w:rPr>
                <w:rFonts w:cs="Arial"/>
              </w:rPr>
            </w:pPr>
            <w:r w:rsidRPr="0031474D">
              <w:t>[Source 4]</w:t>
            </w:r>
          </w:p>
        </w:tc>
        <w:tc>
          <w:tcPr>
            <w:tcW w:w="1989" w:type="dxa"/>
          </w:tcPr>
          <w:p w14:paraId="10F77CA6" w14:textId="6E6A7C9E" w:rsidR="00E053DB" w:rsidRPr="0031474D" w:rsidDel="000C622C" w:rsidRDefault="00386D74" w:rsidP="00534381">
            <w:pPr>
              <w:rPr>
                <w:rFonts w:cs="Arial"/>
              </w:rPr>
            </w:pPr>
            <w:r w:rsidRPr="0031474D">
              <w:rPr>
                <w:rFonts w:cs="Arial"/>
              </w:rPr>
              <w:t>Yes</w:t>
            </w:r>
          </w:p>
        </w:tc>
        <w:tc>
          <w:tcPr>
            <w:tcW w:w="2034" w:type="dxa"/>
          </w:tcPr>
          <w:p w14:paraId="0175B045" w14:textId="77777777" w:rsidR="00E053DB" w:rsidRPr="0031474D" w:rsidDel="000C622C" w:rsidRDefault="00E053DB" w:rsidP="00534381">
            <w:pPr>
              <w:rPr>
                <w:rFonts w:cs="Arial"/>
              </w:rPr>
            </w:pPr>
          </w:p>
        </w:tc>
        <w:tc>
          <w:tcPr>
            <w:tcW w:w="1855" w:type="dxa"/>
          </w:tcPr>
          <w:p w14:paraId="1AF7F0E1" w14:textId="77777777" w:rsidR="00E053DB" w:rsidRPr="0031474D" w:rsidDel="000C622C" w:rsidRDefault="00E053DB" w:rsidP="00534381">
            <w:pPr>
              <w:rPr>
                <w:rFonts w:cs="Arial"/>
              </w:rPr>
            </w:pPr>
          </w:p>
        </w:tc>
        <w:tc>
          <w:tcPr>
            <w:tcW w:w="1761" w:type="dxa"/>
          </w:tcPr>
          <w:p w14:paraId="34E0A8DA" w14:textId="7D890877" w:rsidR="00E053DB" w:rsidRPr="0031474D" w:rsidDel="000C622C" w:rsidRDefault="0023164D" w:rsidP="00534381">
            <w:pPr>
              <w:rPr>
                <w:rFonts w:cs="Arial"/>
              </w:rPr>
            </w:pPr>
            <w:r w:rsidRPr="0031474D">
              <w:rPr>
                <w:rFonts w:cs="Arial"/>
              </w:rPr>
              <w:t>Yes – UK r</w:t>
            </w:r>
            <w:r w:rsidR="00DC0341" w:rsidRPr="0031474D">
              <w:rPr>
                <w:rFonts w:cs="Arial"/>
              </w:rPr>
              <w:t xml:space="preserve">equired </w:t>
            </w:r>
            <w:r w:rsidRPr="0031474D">
              <w:rPr>
                <w:rFonts w:cs="Arial"/>
              </w:rPr>
              <w:t>confirmation that Phase I trials</w:t>
            </w:r>
            <w:r w:rsidR="00BD6279" w:rsidRPr="0031474D">
              <w:rPr>
                <w:rFonts w:cs="Arial"/>
              </w:rPr>
              <w:t xml:space="preserve"> in accredited units</w:t>
            </w:r>
            <w:r w:rsidRPr="0031474D">
              <w:rPr>
                <w:rFonts w:cs="Arial"/>
              </w:rPr>
              <w:t xml:space="preserve"> had undergone a risk assessment</w:t>
            </w:r>
          </w:p>
        </w:tc>
      </w:tr>
      <w:tr w:rsidR="00E053DB" w:rsidRPr="0031474D" w14:paraId="3D481C5F" w14:textId="77777777" w:rsidTr="00291838">
        <w:tc>
          <w:tcPr>
            <w:tcW w:w="2272" w:type="dxa"/>
          </w:tcPr>
          <w:p w14:paraId="7B0A653C" w14:textId="77777777" w:rsidR="00E053DB" w:rsidRPr="0031474D" w:rsidRDefault="00010BE2" w:rsidP="00534381">
            <w:pPr>
              <w:rPr>
                <w:rFonts w:cs="Arial"/>
              </w:rPr>
            </w:pPr>
            <w:r w:rsidRPr="0031474D">
              <w:rPr>
                <w:rFonts w:cs="Arial"/>
              </w:rPr>
              <w:t xml:space="preserve">Communication </w:t>
            </w:r>
            <w:proofErr w:type="gramStart"/>
            <w:r w:rsidRPr="0031474D">
              <w:rPr>
                <w:rFonts w:cs="Arial"/>
              </w:rPr>
              <w:t>With</w:t>
            </w:r>
            <w:proofErr w:type="gramEnd"/>
            <w:r w:rsidRPr="0031474D">
              <w:rPr>
                <w:rFonts w:cs="Arial"/>
              </w:rPr>
              <w:t xml:space="preserve"> Authorities</w:t>
            </w:r>
          </w:p>
          <w:p w14:paraId="567F31BB" w14:textId="58DA9932" w:rsidR="005E7507" w:rsidRPr="0031474D" w:rsidDel="000C622C" w:rsidRDefault="005E7507" w:rsidP="00534381">
            <w:pPr>
              <w:rPr>
                <w:rFonts w:cs="Arial"/>
              </w:rPr>
            </w:pPr>
            <w:r w:rsidRPr="0031474D">
              <w:t>[Source 4]</w:t>
            </w:r>
          </w:p>
        </w:tc>
        <w:tc>
          <w:tcPr>
            <w:tcW w:w="1989" w:type="dxa"/>
          </w:tcPr>
          <w:p w14:paraId="68A3C4BF" w14:textId="77777777" w:rsidR="00E053DB" w:rsidRPr="0031474D" w:rsidDel="000C622C" w:rsidRDefault="00E053DB" w:rsidP="00534381">
            <w:pPr>
              <w:rPr>
                <w:rFonts w:cs="Arial"/>
              </w:rPr>
            </w:pPr>
          </w:p>
        </w:tc>
        <w:tc>
          <w:tcPr>
            <w:tcW w:w="2034" w:type="dxa"/>
          </w:tcPr>
          <w:p w14:paraId="6DBFD037" w14:textId="77777777" w:rsidR="00E053DB" w:rsidRPr="0031474D" w:rsidDel="000C622C" w:rsidRDefault="00E053DB" w:rsidP="00534381">
            <w:pPr>
              <w:rPr>
                <w:rFonts w:cs="Arial"/>
              </w:rPr>
            </w:pPr>
          </w:p>
        </w:tc>
        <w:tc>
          <w:tcPr>
            <w:tcW w:w="1855" w:type="dxa"/>
          </w:tcPr>
          <w:p w14:paraId="72A3BF58" w14:textId="1952B3FC" w:rsidR="00E053DB" w:rsidRPr="0031474D" w:rsidDel="000C622C" w:rsidRDefault="00E053DB" w:rsidP="00534381">
            <w:pPr>
              <w:rPr>
                <w:rFonts w:cs="Arial"/>
              </w:rPr>
            </w:pPr>
          </w:p>
        </w:tc>
        <w:tc>
          <w:tcPr>
            <w:tcW w:w="1761" w:type="dxa"/>
          </w:tcPr>
          <w:p w14:paraId="0EF08C6E" w14:textId="6FEEBEAD" w:rsidR="00E053DB" w:rsidRPr="0031474D" w:rsidDel="000C622C" w:rsidRDefault="00386D74" w:rsidP="00534381">
            <w:pPr>
              <w:rPr>
                <w:rFonts w:cs="Arial"/>
              </w:rPr>
            </w:pPr>
            <w:r w:rsidRPr="0031474D">
              <w:rPr>
                <w:rFonts w:cs="Arial"/>
              </w:rPr>
              <w:t xml:space="preserve">Yes (UK guidance deals within individual sections rather than stand alone.  </w:t>
            </w:r>
            <w:r w:rsidR="00E90A7A" w:rsidRPr="0031474D">
              <w:rPr>
                <w:rFonts w:cs="Arial"/>
              </w:rPr>
              <w:t>UK</w:t>
            </w:r>
            <w:r w:rsidRPr="0031474D">
              <w:rPr>
                <w:rFonts w:cs="Arial"/>
              </w:rPr>
              <w:t xml:space="preserve"> allows for greater flexibility on when a SA is needed</w:t>
            </w:r>
            <w:r w:rsidR="00400D7C" w:rsidRPr="0031474D">
              <w:rPr>
                <w:rFonts w:cs="Arial"/>
              </w:rPr>
              <w:t xml:space="preserve">, </w:t>
            </w:r>
            <w:r w:rsidR="008538E4" w:rsidRPr="0031474D">
              <w:rPr>
                <w:rFonts w:cs="Arial"/>
              </w:rPr>
              <w:t>for</w:t>
            </w:r>
            <w:r w:rsidR="00400D7C" w:rsidRPr="0031474D">
              <w:rPr>
                <w:rFonts w:cs="Arial"/>
              </w:rPr>
              <w:t xml:space="preserve"> example remote </w:t>
            </w:r>
            <w:r w:rsidR="008538E4" w:rsidRPr="0031474D">
              <w:rPr>
                <w:rFonts w:cs="Arial"/>
              </w:rPr>
              <w:t>S</w:t>
            </w:r>
            <w:r w:rsidR="00400D7C" w:rsidRPr="0031474D">
              <w:rPr>
                <w:rFonts w:cs="Arial"/>
              </w:rPr>
              <w:t xml:space="preserve">DV and direct distribution of </w:t>
            </w:r>
            <w:r w:rsidR="008538E4" w:rsidRPr="0031474D">
              <w:rPr>
                <w:rFonts w:cs="Arial"/>
              </w:rPr>
              <w:t>I</w:t>
            </w:r>
            <w:r w:rsidR="00400D7C" w:rsidRPr="0031474D">
              <w:rPr>
                <w:rFonts w:cs="Arial"/>
              </w:rPr>
              <w:t>MP to subjects home</w:t>
            </w:r>
            <w:r w:rsidR="008538E4" w:rsidRPr="0031474D">
              <w:rPr>
                <w:rFonts w:cs="Arial"/>
              </w:rPr>
              <w:t>s</w:t>
            </w:r>
            <w:r w:rsidRPr="0031474D">
              <w:rPr>
                <w:rFonts w:cs="Arial"/>
              </w:rPr>
              <w:t xml:space="preserve">) </w:t>
            </w:r>
          </w:p>
        </w:tc>
      </w:tr>
      <w:tr w:rsidR="00E053DB" w:rsidRPr="0031474D" w14:paraId="0D95BDC9" w14:textId="77777777" w:rsidTr="00291838">
        <w:tc>
          <w:tcPr>
            <w:tcW w:w="2272" w:type="dxa"/>
          </w:tcPr>
          <w:p w14:paraId="139143D9" w14:textId="77777777" w:rsidR="00E053DB" w:rsidRPr="0031474D" w:rsidRDefault="00010BE2" w:rsidP="00534381">
            <w:pPr>
              <w:rPr>
                <w:rFonts w:cs="Arial"/>
              </w:rPr>
            </w:pPr>
            <w:r w:rsidRPr="0031474D">
              <w:rPr>
                <w:rFonts w:cs="Arial"/>
              </w:rPr>
              <w:lastRenderedPageBreak/>
              <w:t xml:space="preserve">Agreement </w:t>
            </w:r>
            <w:proofErr w:type="gramStart"/>
            <w:r w:rsidRPr="0031474D">
              <w:rPr>
                <w:rFonts w:cs="Arial"/>
              </w:rPr>
              <w:t>With</w:t>
            </w:r>
            <w:proofErr w:type="gramEnd"/>
            <w:r w:rsidRPr="0031474D">
              <w:rPr>
                <w:rFonts w:cs="Arial"/>
              </w:rPr>
              <w:t xml:space="preserve"> And Communication</w:t>
            </w:r>
            <w:r w:rsidR="00CD6536" w:rsidRPr="0031474D">
              <w:rPr>
                <w:rFonts w:cs="Arial"/>
              </w:rPr>
              <w:t xml:space="preserve"> </w:t>
            </w:r>
            <w:r w:rsidRPr="0031474D">
              <w:rPr>
                <w:rFonts w:cs="Arial"/>
              </w:rPr>
              <w:t>Between Sponsors, Trial Sites And Trial Participants</w:t>
            </w:r>
          </w:p>
          <w:p w14:paraId="5DCB6C6A" w14:textId="72B0D931" w:rsidR="005E7507" w:rsidRPr="0031474D" w:rsidDel="000C622C" w:rsidRDefault="005E7507" w:rsidP="00534381">
            <w:pPr>
              <w:rPr>
                <w:rFonts w:cs="Arial"/>
              </w:rPr>
            </w:pPr>
            <w:r w:rsidRPr="0031474D">
              <w:t>[Source 4]</w:t>
            </w:r>
          </w:p>
        </w:tc>
        <w:tc>
          <w:tcPr>
            <w:tcW w:w="1989" w:type="dxa"/>
          </w:tcPr>
          <w:p w14:paraId="600AF593" w14:textId="012109FF" w:rsidR="00E053DB" w:rsidRPr="0031474D" w:rsidDel="000C622C" w:rsidRDefault="00386D74" w:rsidP="00534381">
            <w:pPr>
              <w:rPr>
                <w:rFonts w:cs="Arial"/>
              </w:rPr>
            </w:pPr>
            <w:r w:rsidRPr="0031474D">
              <w:rPr>
                <w:rFonts w:cs="Arial"/>
              </w:rPr>
              <w:t>Yes</w:t>
            </w:r>
            <w:r w:rsidR="006E1EDC" w:rsidRPr="0031474D">
              <w:rPr>
                <w:rFonts w:cs="Arial"/>
              </w:rPr>
              <w:t xml:space="preserve"> – although implicit in MHRA guidance across several sections</w:t>
            </w:r>
          </w:p>
        </w:tc>
        <w:tc>
          <w:tcPr>
            <w:tcW w:w="2034" w:type="dxa"/>
          </w:tcPr>
          <w:p w14:paraId="1F7BE4CB" w14:textId="77777777" w:rsidR="00E053DB" w:rsidRPr="0031474D" w:rsidDel="000C622C" w:rsidRDefault="00E053DB" w:rsidP="00534381">
            <w:pPr>
              <w:rPr>
                <w:rFonts w:cs="Arial"/>
              </w:rPr>
            </w:pPr>
          </w:p>
        </w:tc>
        <w:tc>
          <w:tcPr>
            <w:tcW w:w="1855" w:type="dxa"/>
          </w:tcPr>
          <w:p w14:paraId="6F04F1CC" w14:textId="77777777" w:rsidR="00E053DB" w:rsidRPr="0031474D" w:rsidDel="000C622C" w:rsidRDefault="00E053DB" w:rsidP="00534381">
            <w:pPr>
              <w:rPr>
                <w:rFonts w:cs="Arial"/>
              </w:rPr>
            </w:pPr>
          </w:p>
        </w:tc>
        <w:tc>
          <w:tcPr>
            <w:tcW w:w="1761" w:type="dxa"/>
          </w:tcPr>
          <w:p w14:paraId="2BBD05D6" w14:textId="20B493FF" w:rsidR="00E053DB" w:rsidRPr="0031474D" w:rsidDel="000C622C" w:rsidRDefault="00E053DB" w:rsidP="00534381">
            <w:pPr>
              <w:rPr>
                <w:rFonts w:cs="Arial"/>
              </w:rPr>
            </w:pPr>
          </w:p>
        </w:tc>
      </w:tr>
      <w:tr w:rsidR="00E053DB" w:rsidRPr="0031474D" w14:paraId="36A711B1" w14:textId="77777777" w:rsidTr="00291838">
        <w:tc>
          <w:tcPr>
            <w:tcW w:w="2272" w:type="dxa"/>
          </w:tcPr>
          <w:p w14:paraId="7212249C" w14:textId="77777777" w:rsidR="00E053DB" w:rsidRPr="0031474D" w:rsidRDefault="00D81F73" w:rsidP="00534381">
            <w:pPr>
              <w:rPr>
                <w:rFonts w:cs="Arial"/>
              </w:rPr>
            </w:pPr>
            <w:r w:rsidRPr="0031474D">
              <w:rPr>
                <w:rFonts w:cs="Arial"/>
              </w:rPr>
              <w:t xml:space="preserve">Changes </w:t>
            </w:r>
            <w:proofErr w:type="gramStart"/>
            <w:r w:rsidRPr="0031474D">
              <w:rPr>
                <w:rFonts w:cs="Arial"/>
              </w:rPr>
              <w:t>To</w:t>
            </w:r>
            <w:proofErr w:type="gramEnd"/>
            <w:r w:rsidRPr="0031474D">
              <w:rPr>
                <w:rFonts w:cs="Arial"/>
              </w:rPr>
              <w:t xml:space="preserve"> Informed Consent</w:t>
            </w:r>
          </w:p>
          <w:p w14:paraId="352A5E54" w14:textId="762396CC" w:rsidR="005E7507" w:rsidRPr="0031474D" w:rsidDel="000C622C" w:rsidRDefault="005E7507" w:rsidP="00534381">
            <w:pPr>
              <w:rPr>
                <w:rFonts w:cs="Arial"/>
              </w:rPr>
            </w:pPr>
            <w:r w:rsidRPr="0031474D">
              <w:t>[Source 4]</w:t>
            </w:r>
          </w:p>
        </w:tc>
        <w:tc>
          <w:tcPr>
            <w:tcW w:w="1989" w:type="dxa"/>
          </w:tcPr>
          <w:p w14:paraId="35719887" w14:textId="32EA529A" w:rsidR="00E053DB" w:rsidRPr="0031474D" w:rsidDel="000C622C" w:rsidRDefault="00B3452F" w:rsidP="00534381">
            <w:pPr>
              <w:rPr>
                <w:rFonts w:cs="Arial"/>
              </w:rPr>
            </w:pPr>
            <w:r w:rsidRPr="0031474D">
              <w:rPr>
                <w:rFonts w:cs="Arial"/>
              </w:rPr>
              <w:t>Yes (MHRA and HRA guidance)</w:t>
            </w:r>
          </w:p>
        </w:tc>
        <w:tc>
          <w:tcPr>
            <w:tcW w:w="2034" w:type="dxa"/>
          </w:tcPr>
          <w:p w14:paraId="61F54EFA" w14:textId="77777777" w:rsidR="00E053DB" w:rsidRPr="0031474D" w:rsidDel="000C622C" w:rsidRDefault="00E053DB" w:rsidP="00534381">
            <w:pPr>
              <w:rPr>
                <w:rFonts w:cs="Arial"/>
              </w:rPr>
            </w:pPr>
          </w:p>
        </w:tc>
        <w:tc>
          <w:tcPr>
            <w:tcW w:w="1855" w:type="dxa"/>
          </w:tcPr>
          <w:p w14:paraId="1AE3C828" w14:textId="77777777" w:rsidR="00E053DB" w:rsidRPr="0031474D" w:rsidDel="000C622C" w:rsidRDefault="00E053DB" w:rsidP="00534381">
            <w:pPr>
              <w:rPr>
                <w:rFonts w:cs="Arial"/>
              </w:rPr>
            </w:pPr>
          </w:p>
        </w:tc>
        <w:tc>
          <w:tcPr>
            <w:tcW w:w="1761" w:type="dxa"/>
          </w:tcPr>
          <w:p w14:paraId="2F825942" w14:textId="46EB1782" w:rsidR="00E053DB" w:rsidRPr="0031474D" w:rsidDel="000C622C" w:rsidRDefault="00482E2B" w:rsidP="00534381">
            <w:pPr>
              <w:rPr>
                <w:rFonts w:cs="Arial"/>
              </w:rPr>
            </w:pPr>
            <w:r w:rsidRPr="0031474D">
              <w:rPr>
                <w:rFonts w:cs="Arial"/>
              </w:rPr>
              <w:t>MHRA and HRA have joint guidance on electronic consent</w:t>
            </w:r>
          </w:p>
        </w:tc>
      </w:tr>
      <w:tr w:rsidR="00E053DB" w:rsidRPr="0031474D" w14:paraId="2EE5E8BD" w14:textId="77777777" w:rsidTr="00291838">
        <w:tc>
          <w:tcPr>
            <w:tcW w:w="2272" w:type="dxa"/>
          </w:tcPr>
          <w:p w14:paraId="5D617331" w14:textId="77777777" w:rsidR="00E053DB" w:rsidRPr="0031474D" w:rsidRDefault="00D81F73" w:rsidP="00534381">
            <w:pPr>
              <w:rPr>
                <w:rFonts w:cs="Arial"/>
              </w:rPr>
            </w:pPr>
            <w:r w:rsidRPr="0031474D">
              <w:rPr>
                <w:rFonts w:cs="Arial"/>
              </w:rPr>
              <w:t xml:space="preserve">Changes </w:t>
            </w:r>
            <w:proofErr w:type="gramStart"/>
            <w:r w:rsidRPr="0031474D">
              <w:rPr>
                <w:rFonts w:cs="Arial"/>
              </w:rPr>
              <w:t>In</w:t>
            </w:r>
            <w:proofErr w:type="gramEnd"/>
            <w:r w:rsidRPr="0031474D">
              <w:rPr>
                <w:rFonts w:cs="Arial"/>
              </w:rPr>
              <w:t xml:space="preserve"> The Distribution Of The Investigational Medicinal Products</w:t>
            </w:r>
          </w:p>
          <w:p w14:paraId="62086FDC" w14:textId="7E8D0081" w:rsidR="005E7507" w:rsidRPr="0031474D" w:rsidDel="000C622C" w:rsidRDefault="005E7507" w:rsidP="00534381">
            <w:pPr>
              <w:rPr>
                <w:rFonts w:cs="Arial"/>
              </w:rPr>
            </w:pPr>
            <w:r w:rsidRPr="0031474D">
              <w:t>[Source 4]</w:t>
            </w:r>
          </w:p>
        </w:tc>
        <w:tc>
          <w:tcPr>
            <w:tcW w:w="1989" w:type="dxa"/>
          </w:tcPr>
          <w:p w14:paraId="73F9B572" w14:textId="77777777" w:rsidR="00E053DB" w:rsidRPr="0031474D" w:rsidRDefault="00933F16" w:rsidP="00534381">
            <w:pPr>
              <w:rPr>
                <w:rFonts w:cs="Arial"/>
              </w:rPr>
            </w:pPr>
            <w:r w:rsidRPr="0031474D">
              <w:rPr>
                <w:rFonts w:cs="Arial"/>
              </w:rPr>
              <w:t xml:space="preserve">Yes </w:t>
            </w:r>
            <w:r w:rsidR="000544E2" w:rsidRPr="0031474D">
              <w:rPr>
                <w:rFonts w:cs="Arial"/>
              </w:rPr>
              <w:t>(</w:t>
            </w:r>
            <w:r w:rsidR="00870892" w:rsidRPr="0031474D">
              <w:rPr>
                <w:rFonts w:cs="Arial"/>
              </w:rPr>
              <w:t>EU</w:t>
            </w:r>
            <w:r w:rsidR="000544E2" w:rsidRPr="0031474D">
              <w:rPr>
                <w:rFonts w:cs="Arial"/>
              </w:rPr>
              <w:t xml:space="preserve"> provides additional guidance on </w:t>
            </w:r>
            <w:r w:rsidR="00470DCC" w:rsidRPr="0031474D">
              <w:rPr>
                <w:rFonts w:cs="Arial"/>
              </w:rPr>
              <w:t>re-</w:t>
            </w:r>
            <w:proofErr w:type="gramStart"/>
            <w:r w:rsidR="00470DCC" w:rsidRPr="0031474D">
              <w:rPr>
                <w:rFonts w:cs="Arial"/>
              </w:rPr>
              <w:t>distribution</w:t>
            </w:r>
            <w:proofErr w:type="gramEnd"/>
            <w:r w:rsidR="00060543" w:rsidRPr="0031474D">
              <w:rPr>
                <w:rFonts w:cs="Arial"/>
              </w:rPr>
              <w:t xml:space="preserve"> but this is </w:t>
            </w:r>
            <w:r w:rsidR="00870892" w:rsidRPr="0031474D">
              <w:rPr>
                <w:rFonts w:cs="Arial"/>
              </w:rPr>
              <w:t>in accordance with current practice)</w:t>
            </w:r>
            <w:r w:rsidR="00B443E1" w:rsidRPr="0031474D">
              <w:rPr>
                <w:rFonts w:cs="Arial"/>
              </w:rPr>
              <w:t xml:space="preserve">. </w:t>
            </w:r>
          </w:p>
          <w:p w14:paraId="603C6497" w14:textId="77777777" w:rsidR="00B443E1" w:rsidRPr="0031474D" w:rsidRDefault="00B443E1" w:rsidP="00534381">
            <w:pPr>
              <w:rPr>
                <w:rFonts w:cs="Arial"/>
              </w:rPr>
            </w:pPr>
          </w:p>
          <w:p w14:paraId="78B839AA" w14:textId="5455C2A5" w:rsidR="00B443E1" w:rsidRPr="0031474D" w:rsidDel="000C622C" w:rsidRDefault="00564172" w:rsidP="00534381">
            <w:pPr>
              <w:rPr>
                <w:rFonts w:cs="Arial"/>
              </w:rPr>
            </w:pPr>
            <w:r w:rsidRPr="0031474D">
              <w:rPr>
                <w:rFonts w:cs="Arial"/>
              </w:rPr>
              <w:t xml:space="preserve">EMA adds some detail on protection of participant </w:t>
            </w:r>
            <w:r w:rsidR="00AA2A34" w:rsidRPr="0031474D">
              <w:rPr>
                <w:rFonts w:cs="Arial"/>
              </w:rPr>
              <w:t xml:space="preserve">personal </w:t>
            </w:r>
            <w:r w:rsidR="008E5816" w:rsidRPr="0031474D">
              <w:rPr>
                <w:rFonts w:cs="Arial"/>
              </w:rPr>
              <w:t>details</w:t>
            </w:r>
          </w:p>
        </w:tc>
        <w:tc>
          <w:tcPr>
            <w:tcW w:w="2034" w:type="dxa"/>
          </w:tcPr>
          <w:p w14:paraId="4E891A6E" w14:textId="77777777" w:rsidR="00E053DB" w:rsidRPr="0031474D" w:rsidDel="000C622C" w:rsidRDefault="00E053DB" w:rsidP="00534381">
            <w:pPr>
              <w:rPr>
                <w:rFonts w:cs="Arial"/>
              </w:rPr>
            </w:pPr>
          </w:p>
        </w:tc>
        <w:tc>
          <w:tcPr>
            <w:tcW w:w="1855" w:type="dxa"/>
          </w:tcPr>
          <w:p w14:paraId="7CC7C88C" w14:textId="77777777" w:rsidR="00E053DB" w:rsidRPr="0031474D" w:rsidDel="000C622C" w:rsidRDefault="00E053DB" w:rsidP="00534381">
            <w:pPr>
              <w:rPr>
                <w:rFonts w:cs="Arial"/>
              </w:rPr>
            </w:pPr>
          </w:p>
        </w:tc>
        <w:tc>
          <w:tcPr>
            <w:tcW w:w="1761" w:type="dxa"/>
          </w:tcPr>
          <w:p w14:paraId="176593DB" w14:textId="77777777" w:rsidR="00E053DB" w:rsidRPr="0031474D" w:rsidDel="000C622C" w:rsidRDefault="00E053DB" w:rsidP="00534381">
            <w:pPr>
              <w:rPr>
                <w:rFonts w:cs="Arial"/>
              </w:rPr>
            </w:pPr>
          </w:p>
        </w:tc>
      </w:tr>
      <w:tr w:rsidR="00E053DB" w:rsidRPr="0031474D" w14:paraId="25412FF5" w14:textId="77777777" w:rsidTr="00291838">
        <w:tc>
          <w:tcPr>
            <w:tcW w:w="2272" w:type="dxa"/>
          </w:tcPr>
          <w:p w14:paraId="37B79BD5" w14:textId="77777777" w:rsidR="00E053DB" w:rsidRPr="0031474D" w:rsidRDefault="00D81F73" w:rsidP="00534381">
            <w:pPr>
              <w:rPr>
                <w:rFonts w:cs="Arial"/>
              </w:rPr>
            </w:pPr>
            <w:r w:rsidRPr="0031474D">
              <w:rPr>
                <w:rFonts w:cs="Arial"/>
              </w:rPr>
              <w:t xml:space="preserve">Changes </w:t>
            </w:r>
            <w:proofErr w:type="gramStart"/>
            <w:r w:rsidRPr="0031474D">
              <w:rPr>
                <w:rFonts w:cs="Arial"/>
              </w:rPr>
              <w:t>In</w:t>
            </w:r>
            <w:proofErr w:type="gramEnd"/>
            <w:r w:rsidRPr="0031474D">
              <w:rPr>
                <w:rFonts w:cs="Arial"/>
              </w:rPr>
              <w:t xml:space="preserve"> The Distribution Of In Vitro Diagnostic And Medical Devices</w:t>
            </w:r>
          </w:p>
          <w:p w14:paraId="55105B6F" w14:textId="19E219FD" w:rsidR="005E7507" w:rsidRPr="0031474D" w:rsidDel="000C622C" w:rsidRDefault="005E7507" w:rsidP="00534381">
            <w:pPr>
              <w:rPr>
                <w:rFonts w:cs="Arial"/>
              </w:rPr>
            </w:pPr>
            <w:r w:rsidRPr="0031474D">
              <w:t>[Source 4]</w:t>
            </w:r>
          </w:p>
        </w:tc>
        <w:tc>
          <w:tcPr>
            <w:tcW w:w="1989" w:type="dxa"/>
          </w:tcPr>
          <w:p w14:paraId="6F9094E7" w14:textId="77777777" w:rsidR="00E053DB" w:rsidRPr="0031474D" w:rsidDel="000C622C" w:rsidRDefault="00E053DB" w:rsidP="00534381">
            <w:pPr>
              <w:rPr>
                <w:rFonts w:cs="Arial"/>
              </w:rPr>
            </w:pPr>
          </w:p>
        </w:tc>
        <w:tc>
          <w:tcPr>
            <w:tcW w:w="2034" w:type="dxa"/>
          </w:tcPr>
          <w:p w14:paraId="18AD4B1F" w14:textId="0E9DCFFD" w:rsidR="009E4CE9" w:rsidRPr="0031474D" w:rsidDel="000C622C" w:rsidRDefault="00412309" w:rsidP="00534381">
            <w:pPr>
              <w:rPr>
                <w:rFonts w:cs="Arial"/>
              </w:rPr>
            </w:pPr>
            <w:r w:rsidRPr="0031474D">
              <w:rPr>
                <w:rFonts w:cs="Arial"/>
              </w:rPr>
              <w:t xml:space="preserve">Not covered in MHRA guidance but EU </w:t>
            </w:r>
            <w:r w:rsidR="003712D3" w:rsidRPr="0031474D">
              <w:rPr>
                <w:rFonts w:cs="Arial"/>
              </w:rPr>
              <w:t>basically</w:t>
            </w:r>
            <w:r w:rsidRPr="0031474D">
              <w:rPr>
                <w:rFonts w:cs="Arial"/>
              </w:rPr>
              <w:t xml:space="preserve"> </w:t>
            </w:r>
            <w:r w:rsidR="002E2BBA" w:rsidRPr="0031474D">
              <w:rPr>
                <w:rFonts w:cs="Arial"/>
              </w:rPr>
              <w:t xml:space="preserve">is to </w:t>
            </w:r>
            <w:r w:rsidR="003712D3" w:rsidRPr="0031474D">
              <w:rPr>
                <w:rFonts w:cs="Arial"/>
              </w:rPr>
              <w:t>maintain “appropriate stock”</w:t>
            </w:r>
          </w:p>
        </w:tc>
        <w:tc>
          <w:tcPr>
            <w:tcW w:w="1855" w:type="dxa"/>
          </w:tcPr>
          <w:p w14:paraId="4B2798A3" w14:textId="77777777" w:rsidR="00E053DB" w:rsidRPr="0031474D" w:rsidDel="000C622C" w:rsidRDefault="00E053DB" w:rsidP="00534381">
            <w:pPr>
              <w:rPr>
                <w:rFonts w:cs="Arial"/>
              </w:rPr>
            </w:pPr>
          </w:p>
        </w:tc>
        <w:tc>
          <w:tcPr>
            <w:tcW w:w="1761" w:type="dxa"/>
          </w:tcPr>
          <w:p w14:paraId="49177DC8" w14:textId="77777777" w:rsidR="00E053DB" w:rsidRPr="0031474D" w:rsidDel="000C622C" w:rsidRDefault="00E053DB" w:rsidP="00534381">
            <w:pPr>
              <w:rPr>
                <w:rFonts w:cs="Arial"/>
              </w:rPr>
            </w:pPr>
          </w:p>
        </w:tc>
      </w:tr>
      <w:tr w:rsidR="00E053DB" w:rsidRPr="0031474D" w14:paraId="7899191E" w14:textId="77777777" w:rsidTr="00291838">
        <w:tc>
          <w:tcPr>
            <w:tcW w:w="2272" w:type="dxa"/>
          </w:tcPr>
          <w:p w14:paraId="7F3BB007" w14:textId="77777777" w:rsidR="00E053DB" w:rsidRPr="0031474D" w:rsidRDefault="00D81F73" w:rsidP="00534381">
            <w:pPr>
              <w:rPr>
                <w:rFonts w:cs="Arial"/>
              </w:rPr>
            </w:pPr>
            <w:r w:rsidRPr="0031474D">
              <w:rPr>
                <w:rFonts w:cs="Arial"/>
              </w:rPr>
              <w:t xml:space="preserve">Changes </w:t>
            </w:r>
            <w:r w:rsidR="008E5816" w:rsidRPr="0031474D">
              <w:rPr>
                <w:rFonts w:cs="Arial"/>
              </w:rPr>
              <w:t>to</w:t>
            </w:r>
            <w:r w:rsidRPr="0031474D">
              <w:rPr>
                <w:rFonts w:cs="Arial"/>
              </w:rPr>
              <w:t xml:space="preserve"> Monitoring</w:t>
            </w:r>
          </w:p>
          <w:p w14:paraId="027A4944" w14:textId="2FDCEEE3" w:rsidR="005E7507" w:rsidRPr="0031474D" w:rsidDel="000C622C" w:rsidRDefault="005E7507" w:rsidP="00534381">
            <w:pPr>
              <w:rPr>
                <w:rFonts w:cs="Arial"/>
              </w:rPr>
            </w:pPr>
            <w:r w:rsidRPr="0031474D">
              <w:t>[Source 4]</w:t>
            </w:r>
          </w:p>
        </w:tc>
        <w:tc>
          <w:tcPr>
            <w:tcW w:w="1989" w:type="dxa"/>
          </w:tcPr>
          <w:p w14:paraId="257B9D06" w14:textId="1539E532" w:rsidR="00E053DB" w:rsidRPr="0031474D" w:rsidRDefault="009E4CE9" w:rsidP="00534381">
            <w:pPr>
              <w:rPr>
                <w:rFonts w:cs="Arial"/>
              </w:rPr>
            </w:pPr>
            <w:r w:rsidRPr="0031474D">
              <w:rPr>
                <w:rFonts w:cs="Arial"/>
              </w:rPr>
              <w:t xml:space="preserve">Yes </w:t>
            </w:r>
          </w:p>
          <w:p w14:paraId="285963C9" w14:textId="125D6F18" w:rsidR="009E4CE9" w:rsidRPr="0031474D" w:rsidDel="000C622C" w:rsidRDefault="009E4CE9" w:rsidP="00534381">
            <w:pPr>
              <w:rPr>
                <w:rFonts w:cs="Arial"/>
              </w:rPr>
            </w:pPr>
          </w:p>
        </w:tc>
        <w:tc>
          <w:tcPr>
            <w:tcW w:w="2034" w:type="dxa"/>
          </w:tcPr>
          <w:p w14:paraId="0855E4B3" w14:textId="77777777" w:rsidR="00E053DB" w:rsidRPr="0031474D" w:rsidDel="000C622C" w:rsidRDefault="00E053DB" w:rsidP="00534381">
            <w:pPr>
              <w:rPr>
                <w:rFonts w:cs="Arial"/>
              </w:rPr>
            </w:pPr>
          </w:p>
        </w:tc>
        <w:tc>
          <w:tcPr>
            <w:tcW w:w="1855" w:type="dxa"/>
          </w:tcPr>
          <w:p w14:paraId="623366DD" w14:textId="77777777" w:rsidR="00E053DB" w:rsidRPr="0031474D" w:rsidDel="000C622C" w:rsidRDefault="00E053DB" w:rsidP="00534381">
            <w:pPr>
              <w:rPr>
                <w:rFonts w:cs="Arial"/>
              </w:rPr>
            </w:pPr>
          </w:p>
        </w:tc>
        <w:tc>
          <w:tcPr>
            <w:tcW w:w="1761" w:type="dxa"/>
          </w:tcPr>
          <w:p w14:paraId="43CF8E6D" w14:textId="26545A68" w:rsidR="00E053DB" w:rsidRPr="0031474D" w:rsidRDefault="0016623B" w:rsidP="00534381">
            <w:pPr>
              <w:rPr>
                <w:rFonts w:cs="Arial"/>
              </w:rPr>
            </w:pPr>
            <w:r w:rsidRPr="0031474D">
              <w:rPr>
                <w:rFonts w:cs="Arial"/>
              </w:rPr>
              <w:t xml:space="preserve">MHRA </w:t>
            </w:r>
            <w:r w:rsidR="00B93ED2" w:rsidRPr="0031474D">
              <w:rPr>
                <w:rFonts w:cs="Arial"/>
              </w:rPr>
              <w:t xml:space="preserve">has published guidance on </w:t>
            </w:r>
            <w:r w:rsidR="001E5DF7" w:rsidRPr="0031474D">
              <w:rPr>
                <w:rFonts w:cs="Arial"/>
              </w:rPr>
              <w:t>risk-based</w:t>
            </w:r>
            <w:r w:rsidR="00B93ED2" w:rsidRPr="0031474D">
              <w:rPr>
                <w:rFonts w:cs="Arial"/>
              </w:rPr>
              <w:t xml:space="preserve"> monitoring </w:t>
            </w:r>
            <w:r w:rsidR="00AB6008" w:rsidRPr="0031474D">
              <w:rPr>
                <w:rFonts w:cs="Arial"/>
              </w:rPr>
              <w:t>and this link is provided in the published COVID19 guidance</w:t>
            </w:r>
          </w:p>
          <w:p w14:paraId="32B54B6F" w14:textId="77777777" w:rsidR="00284838" w:rsidRPr="0031474D" w:rsidRDefault="00284838" w:rsidP="00534381">
            <w:pPr>
              <w:rPr>
                <w:rFonts w:cs="Arial"/>
              </w:rPr>
            </w:pPr>
          </w:p>
          <w:p w14:paraId="68FE2332" w14:textId="0A4575DB" w:rsidR="00E053DB" w:rsidRPr="0031474D" w:rsidDel="000C622C" w:rsidRDefault="00284838" w:rsidP="00534381">
            <w:pPr>
              <w:rPr>
                <w:rFonts w:cs="Arial"/>
              </w:rPr>
            </w:pPr>
            <w:r w:rsidRPr="0031474D">
              <w:rPr>
                <w:rFonts w:cs="Arial"/>
              </w:rPr>
              <w:t>MHRA includes more guidance on remote access to EHRs</w:t>
            </w:r>
          </w:p>
        </w:tc>
      </w:tr>
      <w:tr w:rsidR="00E053DB" w:rsidRPr="0031474D" w14:paraId="27F7E75E" w14:textId="77777777" w:rsidTr="00291838">
        <w:tc>
          <w:tcPr>
            <w:tcW w:w="2272" w:type="dxa"/>
          </w:tcPr>
          <w:p w14:paraId="5AD711FC" w14:textId="77777777" w:rsidR="00E053DB" w:rsidRPr="0031474D" w:rsidRDefault="00D81F73" w:rsidP="00534381">
            <w:pPr>
              <w:rPr>
                <w:rFonts w:cs="Arial"/>
              </w:rPr>
            </w:pPr>
            <w:r w:rsidRPr="0031474D">
              <w:rPr>
                <w:rFonts w:cs="Arial"/>
              </w:rPr>
              <w:t xml:space="preserve">Changes </w:t>
            </w:r>
            <w:r w:rsidR="008E5816" w:rsidRPr="0031474D">
              <w:rPr>
                <w:rFonts w:cs="Arial"/>
              </w:rPr>
              <w:t>to</w:t>
            </w:r>
            <w:r w:rsidRPr="0031474D">
              <w:rPr>
                <w:rFonts w:cs="Arial"/>
              </w:rPr>
              <w:t xml:space="preserve"> Auditing</w:t>
            </w:r>
          </w:p>
          <w:p w14:paraId="738659D4" w14:textId="07D9CC30" w:rsidR="005E7507" w:rsidRPr="0031474D" w:rsidDel="000C622C" w:rsidRDefault="005E7507" w:rsidP="00534381">
            <w:pPr>
              <w:rPr>
                <w:rFonts w:cs="Arial"/>
              </w:rPr>
            </w:pPr>
            <w:r w:rsidRPr="0031474D">
              <w:t>[Source 4]</w:t>
            </w:r>
          </w:p>
        </w:tc>
        <w:tc>
          <w:tcPr>
            <w:tcW w:w="1989" w:type="dxa"/>
          </w:tcPr>
          <w:p w14:paraId="54FDEEC1" w14:textId="51076544" w:rsidR="00E053DB" w:rsidRPr="0031474D" w:rsidRDefault="005936EC" w:rsidP="00534381">
            <w:pPr>
              <w:rPr>
                <w:rFonts w:cs="Arial"/>
              </w:rPr>
            </w:pPr>
            <w:r w:rsidRPr="0031474D">
              <w:rPr>
                <w:rFonts w:cs="Arial"/>
              </w:rPr>
              <w:t xml:space="preserve">Yes (as </w:t>
            </w:r>
            <w:r w:rsidR="008E5816" w:rsidRPr="0031474D">
              <w:rPr>
                <w:rFonts w:cs="Arial"/>
              </w:rPr>
              <w:t>part of</w:t>
            </w:r>
            <w:r w:rsidRPr="0031474D">
              <w:rPr>
                <w:rFonts w:cs="Arial"/>
              </w:rPr>
              <w:t xml:space="preserve"> wider guidance)</w:t>
            </w:r>
          </w:p>
          <w:p w14:paraId="04310DC9" w14:textId="3BC022A5" w:rsidR="005936EC" w:rsidRPr="0031474D" w:rsidDel="000C622C" w:rsidRDefault="005936EC" w:rsidP="00534381">
            <w:pPr>
              <w:rPr>
                <w:rFonts w:cs="Arial"/>
              </w:rPr>
            </w:pPr>
          </w:p>
        </w:tc>
        <w:tc>
          <w:tcPr>
            <w:tcW w:w="2034" w:type="dxa"/>
          </w:tcPr>
          <w:p w14:paraId="68EA7D8E" w14:textId="77777777" w:rsidR="00E053DB" w:rsidRPr="0031474D" w:rsidDel="000C622C" w:rsidRDefault="00E053DB" w:rsidP="00534381">
            <w:pPr>
              <w:rPr>
                <w:rFonts w:cs="Arial"/>
              </w:rPr>
            </w:pPr>
          </w:p>
        </w:tc>
        <w:tc>
          <w:tcPr>
            <w:tcW w:w="1855" w:type="dxa"/>
          </w:tcPr>
          <w:p w14:paraId="06DFB0DE" w14:textId="77777777" w:rsidR="00E053DB" w:rsidRPr="0031474D" w:rsidDel="000C622C" w:rsidRDefault="00E053DB" w:rsidP="00534381">
            <w:pPr>
              <w:rPr>
                <w:rFonts w:cs="Arial"/>
              </w:rPr>
            </w:pPr>
          </w:p>
        </w:tc>
        <w:tc>
          <w:tcPr>
            <w:tcW w:w="1761" w:type="dxa"/>
          </w:tcPr>
          <w:p w14:paraId="4E90E6ED" w14:textId="77777777" w:rsidR="00E053DB" w:rsidRPr="0031474D" w:rsidDel="000C622C" w:rsidRDefault="00E053DB" w:rsidP="00534381">
            <w:pPr>
              <w:rPr>
                <w:rFonts w:cs="Arial"/>
              </w:rPr>
            </w:pPr>
          </w:p>
        </w:tc>
      </w:tr>
      <w:tr w:rsidR="00E053DB" w:rsidRPr="0031474D" w14:paraId="4281143E" w14:textId="77777777" w:rsidTr="00291838">
        <w:tc>
          <w:tcPr>
            <w:tcW w:w="2272" w:type="dxa"/>
          </w:tcPr>
          <w:p w14:paraId="4431703F" w14:textId="77777777" w:rsidR="00E053DB" w:rsidRPr="0031474D" w:rsidRDefault="00D81F73" w:rsidP="00534381">
            <w:pPr>
              <w:rPr>
                <w:rFonts w:cs="Arial"/>
              </w:rPr>
            </w:pPr>
            <w:r w:rsidRPr="0031474D">
              <w:rPr>
                <w:rFonts w:cs="Arial"/>
              </w:rPr>
              <w:t>Protocol Deviations</w:t>
            </w:r>
          </w:p>
          <w:p w14:paraId="0AA8C918" w14:textId="142F1984" w:rsidR="005E7507" w:rsidRPr="0031474D" w:rsidDel="000C622C" w:rsidRDefault="005E7507" w:rsidP="00534381">
            <w:pPr>
              <w:rPr>
                <w:rFonts w:cs="Arial"/>
              </w:rPr>
            </w:pPr>
            <w:r w:rsidRPr="0031474D">
              <w:t>[Source 4]</w:t>
            </w:r>
          </w:p>
        </w:tc>
        <w:tc>
          <w:tcPr>
            <w:tcW w:w="1989" w:type="dxa"/>
          </w:tcPr>
          <w:p w14:paraId="7978E588" w14:textId="77777777" w:rsidR="00E053DB" w:rsidRPr="0031474D" w:rsidRDefault="00E053DB" w:rsidP="00534381">
            <w:pPr>
              <w:rPr>
                <w:rFonts w:cs="Arial"/>
              </w:rPr>
            </w:pPr>
          </w:p>
          <w:p w14:paraId="4CE46338" w14:textId="77777777" w:rsidR="007B23D9" w:rsidRPr="0031474D" w:rsidRDefault="00ED4201" w:rsidP="00534381">
            <w:pPr>
              <w:rPr>
                <w:rFonts w:cs="Arial"/>
              </w:rPr>
            </w:pPr>
            <w:r w:rsidRPr="0031474D">
              <w:rPr>
                <w:rFonts w:cs="Arial"/>
              </w:rPr>
              <w:t>Yes</w:t>
            </w:r>
          </w:p>
          <w:p w14:paraId="08375638" w14:textId="7E2AD96F" w:rsidR="00ED4201" w:rsidRPr="0031474D" w:rsidDel="000C622C" w:rsidRDefault="00ED4201" w:rsidP="00534381">
            <w:pPr>
              <w:rPr>
                <w:rFonts w:cs="Arial"/>
              </w:rPr>
            </w:pPr>
          </w:p>
        </w:tc>
        <w:tc>
          <w:tcPr>
            <w:tcW w:w="2034" w:type="dxa"/>
          </w:tcPr>
          <w:p w14:paraId="4DF3542C" w14:textId="77777777" w:rsidR="00E053DB" w:rsidRPr="0031474D" w:rsidDel="000C622C" w:rsidRDefault="00E053DB" w:rsidP="00534381">
            <w:pPr>
              <w:rPr>
                <w:rFonts w:cs="Arial"/>
              </w:rPr>
            </w:pPr>
          </w:p>
        </w:tc>
        <w:tc>
          <w:tcPr>
            <w:tcW w:w="1855" w:type="dxa"/>
          </w:tcPr>
          <w:p w14:paraId="0AF0EDCF" w14:textId="1869A907" w:rsidR="00E053DB" w:rsidRPr="0031474D" w:rsidDel="000C622C" w:rsidRDefault="00E053DB" w:rsidP="00534381">
            <w:pPr>
              <w:rPr>
                <w:rFonts w:cs="Arial"/>
              </w:rPr>
            </w:pPr>
          </w:p>
        </w:tc>
        <w:tc>
          <w:tcPr>
            <w:tcW w:w="1761" w:type="dxa"/>
          </w:tcPr>
          <w:p w14:paraId="57DFDF29" w14:textId="77777777" w:rsidR="00E053DB" w:rsidRPr="0031474D" w:rsidDel="000C622C" w:rsidRDefault="00E053DB" w:rsidP="00534381">
            <w:pPr>
              <w:rPr>
                <w:rFonts w:cs="Arial"/>
              </w:rPr>
            </w:pPr>
          </w:p>
        </w:tc>
      </w:tr>
      <w:tr w:rsidR="009A10A2" w:rsidRPr="0031474D" w14:paraId="0AC8E257" w14:textId="77777777" w:rsidTr="00291838">
        <w:tc>
          <w:tcPr>
            <w:tcW w:w="2272" w:type="dxa"/>
          </w:tcPr>
          <w:p w14:paraId="77B7F747" w14:textId="790EA7AD" w:rsidR="009A10A2" w:rsidRPr="0031474D" w:rsidRDefault="00D81F73" w:rsidP="00534381">
            <w:pPr>
              <w:rPr>
                <w:rFonts w:cs="Arial"/>
              </w:rPr>
            </w:pPr>
            <w:r w:rsidRPr="0031474D">
              <w:rPr>
                <w:rFonts w:cs="Arial"/>
              </w:rPr>
              <w:lastRenderedPageBreak/>
              <w:t xml:space="preserve">Reimbursement </w:t>
            </w:r>
            <w:r w:rsidR="008E5816" w:rsidRPr="0031474D">
              <w:rPr>
                <w:rFonts w:cs="Arial"/>
              </w:rPr>
              <w:t>of</w:t>
            </w:r>
            <w:r w:rsidRPr="0031474D">
              <w:rPr>
                <w:rFonts w:cs="Arial"/>
              </w:rPr>
              <w:t xml:space="preserve"> Exceptional Expenses</w:t>
            </w:r>
          </w:p>
          <w:p w14:paraId="429BE83F" w14:textId="5B089BE6" w:rsidR="00991F5E" w:rsidRPr="0031474D" w:rsidRDefault="005E7507" w:rsidP="005E7507">
            <w:pPr>
              <w:rPr>
                <w:rFonts w:cs="Arial"/>
              </w:rPr>
            </w:pPr>
            <w:r w:rsidRPr="0031474D">
              <w:t>[Source 4]</w:t>
            </w:r>
          </w:p>
        </w:tc>
        <w:tc>
          <w:tcPr>
            <w:tcW w:w="1989" w:type="dxa"/>
          </w:tcPr>
          <w:p w14:paraId="72299246" w14:textId="77777777" w:rsidR="009A10A2" w:rsidRPr="0031474D" w:rsidDel="000C622C" w:rsidRDefault="009A10A2" w:rsidP="00534381">
            <w:pPr>
              <w:rPr>
                <w:rFonts w:cs="Arial"/>
              </w:rPr>
            </w:pPr>
          </w:p>
        </w:tc>
        <w:tc>
          <w:tcPr>
            <w:tcW w:w="2034" w:type="dxa"/>
          </w:tcPr>
          <w:p w14:paraId="3FDD7C05" w14:textId="66AAF221" w:rsidR="009A10A2" w:rsidRPr="0031474D" w:rsidDel="000C622C" w:rsidRDefault="007808BC" w:rsidP="00534381">
            <w:pPr>
              <w:rPr>
                <w:rFonts w:cs="Arial"/>
              </w:rPr>
            </w:pPr>
            <w:r w:rsidRPr="0031474D">
              <w:rPr>
                <w:rFonts w:cs="Arial"/>
              </w:rPr>
              <w:t>Not covered in MHRA guidance</w:t>
            </w:r>
          </w:p>
        </w:tc>
        <w:tc>
          <w:tcPr>
            <w:tcW w:w="1855" w:type="dxa"/>
          </w:tcPr>
          <w:p w14:paraId="2EEB9792" w14:textId="77777777" w:rsidR="009A10A2" w:rsidRPr="0031474D" w:rsidDel="000C622C" w:rsidRDefault="009A10A2" w:rsidP="00534381">
            <w:pPr>
              <w:rPr>
                <w:rFonts w:cs="Arial"/>
              </w:rPr>
            </w:pPr>
          </w:p>
        </w:tc>
        <w:tc>
          <w:tcPr>
            <w:tcW w:w="1761" w:type="dxa"/>
          </w:tcPr>
          <w:p w14:paraId="1F228805" w14:textId="77777777" w:rsidR="009A10A2" w:rsidRPr="0031474D" w:rsidDel="000C622C" w:rsidRDefault="009A10A2" w:rsidP="00534381">
            <w:pPr>
              <w:rPr>
                <w:rFonts w:cs="Arial"/>
              </w:rPr>
            </w:pPr>
          </w:p>
        </w:tc>
      </w:tr>
      <w:tr w:rsidR="009A10A2" w:rsidRPr="0031474D" w14:paraId="59AD621D" w14:textId="77777777" w:rsidTr="00291838">
        <w:tc>
          <w:tcPr>
            <w:tcW w:w="2272" w:type="dxa"/>
          </w:tcPr>
          <w:p w14:paraId="27F50362" w14:textId="77777777" w:rsidR="009A10A2" w:rsidRPr="0031474D" w:rsidRDefault="00D81F73" w:rsidP="00534381">
            <w:pPr>
              <w:rPr>
                <w:rFonts w:cs="Arial"/>
              </w:rPr>
            </w:pPr>
            <w:r w:rsidRPr="0031474D">
              <w:rPr>
                <w:rFonts w:cs="Arial"/>
              </w:rPr>
              <w:t xml:space="preserve">Initiation </w:t>
            </w:r>
            <w:r w:rsidR="008E5816" w:rsidRPr="0031474D">
              <w:rPr>
                <w:rFonts w:cs="Arial"/>
              </w:rPr>
              <w:t>of</w:t>
            </w:r>
            <w:r w:rsidRPr="0031474D">
              <w:rPr>
                <w:rFonts w:cs="Arial"/>
              </w:rPr>
              <w:t xml:space="preserve"> New Trials Aiming </w:t>
            </w:r>
            <w:proofErr w:type="gramStart"/>
            <w:r w:rsidRPr="0031474D">
              <w:rPr>
                <w:rFonts w:cs="Arial"/>
              </w:rPr>
              <w:t>To</w:t>
            </w:r>
            <w:proofErr w:type="gramEnd"/>
            <w:r w:rsidRPr="0031474D">
              <w:rPr>
                <w:rFonts w:cs="Arial"/>
              </w:rPr>
              <w:t xml:space="preserve"> Test New Treatments For Covid-19</w:t>
            </w:r>
          </w:p>
          <w:p w14:paraId="4F35D0F5" w14:textId="2F7C0EE9" w:rsidR="005E7507" w:rsidRPr="0031474D" w:rsidRDefault="005E7507" w:rsidP="00534381">
            <w:pPr>
              <w:rPr>
                <w:rFonts w:cs="Arial"/>
              </w:rPr>
            </w:pPr>
            <w:r w:rsidRPr="0031474D">
              <w:t>[Source 4]</w:t>
            </w:r>
          </w:p>
        </w:tc>
        <w:tc>
          <w:tcPr>
            <w:tcW w:w="1989" w:type="dxa"/>
          </w:tcPr>
          <w:p w14:paraId="5E9E3838" w14:textId="4672067F" w:rsidR="009A10A2" w:rsidRPr="0031474D" w:rsidDel="000C622C" w:rsidRDefault="009A10A2" w:rsidP="00534381">
            <w:pPr>
              <w:rPr>
                <w:rFonts w:cs="Arial"/>
              </w:rPr>
            </w:pPr>
          </w:p>
        </w:tc>
        <w:tc>
          <w:tcPr>
            <w:tcW w:w="2034" w:type="dxa"/>
          </w:tcPr>
          <w:p w14:paraId="76DFA7CA" w14:textId="77777777" w:rsidR="009A10A2" w:rsidRPr="0031474D" w:rsidDel="000C622C" w:rsidRDefault="009A10A2" w:rsidP="00534381">
            <w:pPr>
              <w:rPr>
                <w:rFonts w:cs="Arial"/>
              </w:rPr>
            </w:pPr>
          </w:p>
        </w:tc>
        <w:tc>
          <w:tcPr>
            <w:tcW w:w="1855" w:type="dxa"/>
          </w:tcPr>
          <w:p w14:paraId="7D34DC5A" w14:textId="46EC681C" w:rsidR="009A10A2" w:rsidRPr="0031474D" w:rsidDel="000C622C" w:rsidRDefault="00CE7C17" w:rsidP="00534381">
            <w:pPr>
              <w:rPr>
                <w:rFonts w:cs="Arial"/>
              </w:rPr>
            </w:pPr>
            <w:r w:rsidRPr="0031474D">
              <w:rPr>
                <w:rFonts w:cs="Arial"/>
              </w:rPr>
              <w:t xml:space="preserve">UK does not include </w:t>
            </w:r>
            <w:r w:rsidR="00E02B1E" w:rsidRPr="0031474D">
              <w:rPr>
                <w:rFonts w:cs="Arial"/>
              </w:rPr>
              <w:t xml:space="preserve">recommendation to apply via VHP </w:t>
            </w:r>
          </w:p>
        </w:tc>
        <w:tc>
          <w:tcPr>
            <w:tcW w:w="1761" w:type="dxa"/>
          </w:tcPr>
          <w:p w14:paraId="6FF65F28" w14:textId="77777777" w:rsidR="009A10A2" w:rsidRPr="0031474D" w:rsidDel="000C622C" w:rsidRDefault="009A10A2" w:rsidP="00534381">
            <w:pPr>
              <w:rPr>
                <w:rFonts w:cs="Arial"/>
              </w:rPr>
            </w:pPr>
          </w:p>
        </w:tc>
      </w:tr>
      <w:tr w:rsidR="00F431D9" w:rsidRPr="0031474D" w14:paraId="1F3DCEE0" w14:textId="41BC22C6" w:rsidTr="00291838">
        <w:tc>
          <w:tcPr>
            <w:tcW w:w="9911" w:type="dxa"/>
            <w:gridSpan w:val="5"/>
            <w:shd w:val="clear" w:color="auto" w:fill="D9D9D9" w:themeFill="background1" w:themeFillShade="D9"/>
          </w:tcPr>
          <w:p w14:paraId="698EEBE8" w14:textId="7A70ABD5" w:rsidR="00F431D9" w:rsidRPr="0031474D" w:rsidRDefault="00F431D9" w:rsidP="00B8699B">
            <w:pPr>
              <w:rPr>
                <w:rFonts w:cs="Arial"/>
              </w:rPr>
            </w:pPr>
            <w:r w:rsidRPr="0031474D">
              <w:rPr>
                <w:rFonts w:cs="Arial"/>
              </w:rPr>
              <w:t>Marketing authorisation</w:t>
            </w:r>
            <w:r w:rsidR="0017047C" w:rsidRPr="0031474D">
              <w:rPr>
                <w:rFonts w:cs="Arial"/>
              </w:rPr>
              <w:t>s</w:t>
            </w:r>
          </w:p>
        </w:tc>
      </w:tr>
      <w:tr w:rsidR="00F431D9" w:rsidRPr="0031474D" w14:paraId="04E31798" w14:textId="4673434C" w:rsidTr="00291838">
        <w:tc>
          <w:tcPr>
            <w:tcW w:w="2272" w:type="dxa"/>
          </w:tcPr>
          <w:p w14:paraId="57F2EC11" w14:textId="77777777" w:rsidR="00F431D9" w:rsidRPr="0031474D" w:rsidRDefault="00F431D9" w:rsidP="00F431D9">
            <w:pPr>
              <w:spacing w:before="40" w:after="40"/>
              <w:rPr>
                <w:rFonts w:cs="Arial"/>
                <w:szCs w:val="22"/>
              </w:rPr>
            </w:pPr>
            <w:r w:rsidRPr="0031474D">
              <w:rPr>
                <w:rFonts w:cs="Arial"/>
                <w:szCs w:val="22"/>
              </w:rPr>
              <w:t xml:space="preserve">Exceptional change management process (ECMP) Procedure </w:t>
            </w:r>
          </w:p>
          <w:p w14:paraId="21362EB5" w14:textId="3A1CCD65" w:rsidR="00F431D9" w:rsidRPr="0031474D" w:rsidRDefault="00F431D9" w:rsidP="00F431D9">
            <w:pPr>
              <w:rPr>
                <w:rFonts w:cs="Arial"/>
              </w:rPr>
            </w:pPr>
            <w:r w:rsidRPr="0031474D">
              <w:rPr>
                <w:rFonts w:cs="Arial"/>
                <w:szCs w:val="22"/>
              </w:rPr>
              <w:t>[</w:t>
            </w:r>
            <w:r w:rsidR="005639FA" w:rsidRPr="0031474D">
              <w:rPr>
                <w:rFonts w:cs="Arial"/>
                <w:szCs w:val="22"/>
              </w:rPr>
              <w:t xml:space="preserve">Source 1 </w:t>
            </w:r>
            <w:r w:rsidRPr="0031474D">
              <w:rPr>
                <w:rFonts w:cs="Arial"/>
                <w:szCs w:val="22"/>
              </w:rPr>
              <w:t>Section 2]</w:t>
            </w:r>
          </w:p>
        </w:tc>
        <w:tc>
          <w:tcPr>
            <w:tcW w:w="1989" w:type="dxa"/>
          </w:tcPr>
          <w:p w14:paraId="33FDB380" w14:textId="77777777" w:rsidR="00F52730" w:rsidRPr="0031474D" w:rsidRDefault="00F52730" w:rsidP="00F431D9">
            <w:pPr>
              <w:rPr>
                <w:rStyle w:val="Emphasis"/>
                <w:i w:val="0"/>
                <w:szCs w:val="22"/>
              </w:rPr>
            </w:pPr>
            <w:r w:rsidRPr="0031474D">
              <w:rPr>
                <w:rStyle w:val="Emphasis"/>
                <w:rFonts w:cs="Arial"/>
                <w:i w:val="0"/>
                <w:szCs w:val="22"/>
              </w:rPr>
              <w:t>X</w:t>
            </w:r>
          </w:p>
          <w:p w14:paraId="36AAAC99" w14:textId="5FC196C1" w:rsidR="00F431D9" w:rsidRPr="0031474D" w:rsidRDefault="00F431D9" w:rsidP="00F431D9">
            <w:pPr>
              <w:rPr>
                <w:rFonts w:cs="Arial"/>
                <w:iCs/>
              </w:rPr>
            </w:pPr>
            <w:r w:rsidRPr="0031474D">
              <w:rPr>
                <w:rStyle w:val="Emphasis"/>
                <w:rFonts w:cs="Arial"/>
                <w:i w:val="0"/>
                <w:szCs w:val="22"/>
              </w:rPr>
              <w:t>(</w:t>
            </w:r>
            <w:r w:rsidRPr="0031474D">
              <w:rPr>
                <w:rFonts w:cs="Arial"/>
                <w:iCs/>
                <w:szCs w:val="22"/>
              </w:rPr>
              <w:t>for national and MR/DC products)</w:t>
            </w:r>
          </w:p>
        </w:tc>
        <w:tc>
          <w:tcPr>
            <w:tcW w:w="2034" w:type="dxa"/>
          </w:tcPr>
          <w:p w14:paraId="4CAC3110" w14:textId="77777777" w:rsidR="00F431D9" w:rsidRPr="0031474D" w:rsidRDefault="00F431D9" w:rsidP="00F431D9">
            <w:pPr>
              <w:rPr>
                <w:rFonts w:cs="Arial"/>
              </w:rPr>
            </w:pPr>
          </w:p>
        </w:tc>
        <w:tc>
          <w:tcPr>
            <w:tcW w:w="1855" w:type="dxa"/>
          </w:tcPr>
          <w:p w14:paraId="3C7F1B67" w14:textId="77777777" w:rsidR="00F431D9" w:rsidRPr="0031474D" w:rsidRDefault="00F431D9" w:rsidP="00F431D9">
            <w:pPr>
              <w:rPr>
                <w:rFonts w:cs="Arial"/>
              </w:rPr>
            </w:pPr>
          </w:p>
        </w:tc>
        <w:tc>
          <w:tcPr>
            <w:tcW w:w="1761" w:type="dxa"/>
          </w:tcPr>
          <w:p w14:paraId="4EE98B4E" w14:textId="77777777" w:rsidR="00F431D9" w:rsidRPr="0031474D" w:rsidRDefault="00F431D9" w:rsidP="00F431D9">
            <w:pPr>
              <w:rPr>
                <w:rFonts w:cs="Arial"/>
              </w:rPr>
            </w:pPr>
          </w:p>
        </w:tc>
      </w:tr>
      <w:tr w:rsidR="00F431D9" w:rsidRPr="0031474D" w14:paraId="4FE3A7E9" w14:textId="0921C130" w:rsidTr="00291838">
        <w:tc>
          <w:tcPr>
            <w:tcW w:w="2272" w:type="dxa"/>
          </w:tcPr>
          <w:p w14:paraId="34A3AF66" w14:textId="77777777" w:rsidR="00F431D9" w:rsidRPr="0031474D" w:rsidRDefault="00F431D9" w:rsidP="00F431D9">
            <w:pPr>
              <w:spacing w:before="40" w:after="40"/>
              <w:rPr>
                <w:rFonts w:cs="Arial"/>
                <w:szCs w:val="22"/>
              </w:rPr>
            </w:pPr>
            <w:r w:rsidRPr="0031474D">
              <w:rPr>
                <w:rFonts w:cs="Arial"/>
                <w:szCs w:val="22"/>
              </w:rPr>
              <w:t xml:space="preserve">Quality Variations </w:t>
            </w:r>
          </w:p>
          <w:p w14:paraId="170CE176" w14:textId="7C29D81A" w:rsidR="00F431D9" w:rsidRPr="0031474D" w:rsidRDefault="00F431D9" w:rsidP="00F431D9">
            <w:pPr>
              <w:rPr>
                <w:rFonts w:cs="Arial"/>
              </w:rPr>
            </w:pPr>
            <w:r w:rsidRPr="0031474D">
              <w:rPr>
                <w:rFonts w:cs="Arial"/>
                <w:szCs w:val="22"/>
              </w:rPr>
              <w:t>[</w:t>
            </w:r>
            <w:r w:rsidR="005639FA" w:rsidRPr="0031474D">
              <w:rPr>
                <w:rFonts w:cs="Arial"/>
                <w:szCs w:val="22"/>
              </w:rPr>
              <w:t xml:space="preserve">Source 1 </w:t>
            </w:r>
            <w:r w:rsidRPr="0031474D">
              <w:rPr>
                <w:rFonts w:cs="Arial"/>
                <w:szCs w:val="22"/>
              </w:rPr>
              <w:t>Section 3]</w:t>
            </w:r>
          </w:p>
        </w:tc>
        <w:tc>
          <w:tcPr>
            <w:tcW w:w="1989" w:type="dxa"/>
          </w:tcPr>
          <w:p w14:paraId="64322B08" w14:textId="2D13D2A6" w:rsidR="00F431D9" w:rsidRPr="0031474D" w:rsidRDefault="00F431D9" w:rsidP="00F431D9">
            <w:pPr>
              <w:rPr>
                <w:rFonts w:cs="Arial"/>
                <w:iCs/>
              </w:rPr>
            </w:pPr>
          </w:p>
        </w:tc>
        <w:tc>
          <w:tcPr>
            <w:tcW w:w="2034" w:type="dxa"/>
          </w:tcPr>
          <w:p w14:paraId="73A9B077" w14:textId="77777777" w:rsidR="00F431D9" w:rsidRPr="0031474D" w:rsidRDefault="00F431D9" w:rsidP="00F431D9">
            <w:pPr>
              <w:rPr>
                <w:rFonts w:cs="Arial"/>
              </w:rPr>
            </w:pPr>
          </w:p>
        </w:tc>
        <w:tc>
          <w:tcPr>
            <w:tcW w:w="1855" w:type="dxa"/>
          </w:tcPr>
          <w:p w14:paraId="46B5434E" w14:textId="77777777" w:rsidR="00F431D9" w:rsidRPr="0031474D" w:rsidRDefault="00F431D9" w:rsidP="00F431D9">
            <w:pPr>
              <w:rPr>
                <w:rFonts w:cs="Arial"/>
              </w:rPr>
            </w:pPr>
          </w:p>
        </w:tc>
        <w:tc>
          <w:tcPr>
            <w:tcW w:w="1761" w:type="dxa"/>
          </w:tcPr>
          <w:p w14:paraId="6EFD026F" w14:textId="71743ED4" w:rsidR="00F431D9" w:rsidRPr="0031474D" w:rsidRDefault="00F52730" w:rsidP="00F431D9">
            <w:pPr>
              <w:rPr>
                <w:rFonts w:cs="Arial"/>
              </w:rPr>
            </w:pPr>
            <w:r w:rsidRPr="0031474D">
              <w:rPr>
                <w:rFonts w:cs="Arial"/>
              </w:rPr>
              <w:t>X</w:t>
            </w:r>
          </w:p>
        </w:tc>
      </w:tr>
      <w:tr w:rsidR="00F431D9" w:rsidRPr="0031474D" w14:paraId="1AD90037" w14:textId="4D942689" w:rsidTr="00291838">
        <w:tc>
          <w:tcPr>
            <w:tcW w:w="2272" w:type="dxa"/>
          </w:tcPr>
          <w:p w14:paraId="5ED4A7BE" w14:textId="77777777" w:rsidR="00F431D9" w:rsidRPr="0031474D" w:rsidRDefault="00F431D9" w:rsidP="00F431D9">
            <w:pPr>
              <w:spacing w:before="40" w:after="40"/>
              <w:rPr>
                <w:rFonts w:cs="Arial"/>
                <w:szCs w:val="22"/>
              </w:rPr>
            </w:pPr>
            <w:r w:rsidRPr="0031474D">
              <w:rPr>
                <w:rFonts w:cs="Arial"/>
                <w:szCs w:val="22"/>
              </w:rPr>
              <w:t xml:space="preserve">Labelling and Packaging </w:t>
            </w:r>
          </w:p>
          <w:p w14:paraId="6BAD7806" w14:textId="7AF5A27F" w:rsidR="00F431D9" w:rsidRPr="0031474D" w:rsidRDefault="00F431D9" w:rsidP="00F431D9">
            <w:pPr>
              <w:rPr>
                <w:rFonts w:cs="Arial"/>
              </w:rPr>
            </w:pPr>
            <w:r w:rsidRPr="0031474D">
              <w:rPr>
                <w:rFonts w:cs="Arial"/>
              </w:rPr>
              <w:t>[</w:t>
            </w:r>
            <w:r w:rsidR="005639FA" w:rsidRPr="0031474D">
              <w:rPr>
                <w:rFonts w:cs="Arial"/>
                <w:szCs w:val="22"/>
              </w:rPr>
              <w:t xml:space="preserve">Source 1 </w:t>
            </w:r>
            <w:r w:rsidRPr="0031474D">
              <w:rPr>
                <w:rFonts w:cs="Arial"/>
              </w:rPr>
              <w:t>Section 5]</w:t>
            </w:r>
          </w:p>
        </w:tc>
        <w:tc>
          <w:tcPr>
            <w:tcW w:w="1989" w:type="dxa"/>
          </w:tcPr>
          <w:p w14:paraId="78E26AF9" w14:textId="2F5DF0FE" w:rsidR="00F431D9" w:rsidRPr="0031474D" w:rsidRDefault="00F52730" w:rsidP="00F431D9">
            <w:pPr>
              <w:rPr>
                <w:rFonts w:cs="Arial"/>
                <w:iCs/>
              </w:rPr>
            </w:pPr>
            <w:r w:rsidRPr="0031474D">
              <w:rPr>
                <w:rStyle w:val="Emphasis"/>
                <w:i w:val="0"/>
                <w:szCs w:val="22"/>
              </w:rPr>
              <w:t>X</w:t>
            </w:r>
          </w:p>
        </w:tc>
        <w:tc>
          <w:tcPr>
            <w:tcW w:w="2034" w:type="dxa"/>
          </w:tcPr>
          <w:p w14:paraId="212EC8C5" w14:textId="77777777" w:rsidR="00F431D9" w:rsidRPr="0031474D" w:rsidRDefault="00F431D9" w:rsidP="00F431D9">
            <w:pPr>
              <w:rPr>
                <w:rFonts w:cs="Arial"/>
              </w:rPr>
            </w:pPr>
          </w:p>
        </w:tc>
        <w:tc>
          <w:tcPr>
            <w:tcW w:w="1855" w:type="dxa"/>
          </w:tcPr>
          <w:p w14:paraId="29C4DB49" w14:textId="77777777" w:rsidR="00F431D9" w:rsidRPr="0031474D" w:rsidRDefault="00F431D9" w:rsidP="00F431D9">
            <w:pPr>
              <w:rPr>
                <w:rFonts w:cs="Arial"/>
              </w:rPr>
            </w:pPr>
          </w:p>
        </w:tc>
        <w:tc>
          <w:tcPr>
            <w:tcW w:w="1761" w:type="dxa"/>
          </w:tcPr>
          <w:p w14:paraId="47973215" w14:textId="053B0423" w:rsidR="0062204C" w:rsidRPr="0031474D" w:rsidRDefault="0062204C" w:rsidP="00F431D9">
            <w:pPr>
              <w:rPr>
                <w:rFonts w:cs="Arial"/>
              </w:rPr>
            </w:pPr>
          </w:p>
        </w:tc>
      </w:tr>
      <w:tr w:rsidR="3DB07CB8" w:rsidRPr="0031474D" w14:paraId="502D16D8" w14:textId="77777777" w:rsidTr="00291838">
        <w:tc>
          <w:tcPr>
            <w:tcW w:w="2272" w:type="dxa"/>
          </w:tcPr>
          <w:p w14:paraId="23A5B379" w14:textId="2FF72386" w:rsidR="005639FA" w:rsidRPr="0031474D" w:rsidRDefault="4E5DEDB9" w:rsidP="3DB07CB8">
            <w:pPr>
              <w:rPr>
                <w:rFonts w:cs="Arial"/>
              </w:rPr>
            </w:pPr>
            <w:r w:rsidRPr="0031474D">
              <w:rPr>
                <w:rFonts w:cs="Arial"/>
              </w:rPr>
              <w:t xml:space="preserve">Extended </w:t>
            </w:r>
            <w:r w:rsidR="001D4FF7" w:rsidRPr="0031474D">
              <w:rPr>
                <w:rFonts w:cs="Arial"/>
              </w:rPr>
              <w:t>d</w:t>
            </w:r>
            <w:r w:rsidRPr="0031474D">
              <w:rPr>
                <w:rFonts w:cs="Arial"/>
              </w:rPr>
              <w:t xml:space="preserve">eadline for </w:t>
            </w:r>
            <w:r w:rsidR="001D4FF7" w:rsidRPr="0031474D">
              <w:rPr>
                <w:rFonts w:cs="Arial"/>
              </w:rPr>
              <w:t>r</w:t>
            </w:r>
            <w:r w:rsidRPr="0031474D">
              <w:rPr>
                <w:rFonts w:cs="Arial"/>
              </w:rPr>
              <w:t>esponse to step 1 of nitrosamine review</w:t>
            </w:r>
          </w:p>
          <w:p w14:paraId="53467900" w14:textId="728635EA" w:rsidR="3DB07CB8" w:rsidRPr="0031474D" w:rsidRDefault="005639FA" w:rsidP="3DB07CB8">
            <w:pPr>
              <w:rPr>
                <w:rFonts w:cs="Arial"/>
              </w:rPr>
            </w:pPr>
            <w:r w:rsidRPr="0031474D">
              <w:rPr>
                <w:rFonts w:cs="Arial"/>
              </w:rPr>
              <w:t>[</w:t>
            </w:r>
            <w:r w:rsidRPr="0031474D">
              <w:t>Source 3]</w:t>
            </w:r>
          </w:p>
        </w:tc>
        <w:tc>
          <w:tcPr>
            <w:tcW w:w="1989" w:type="dxa"/>
          </w:tcPr>
          <w:p w14:paraId="4F125C5B" w14:textId="04DA65A4" w:rsidR="3DB07CB8" w:rsidRPr="0031474D" w:rsidRDefault="4E5DEDB9" w:rsidP="298726F7">
            <w:pPr>
              <w:rPr>
                <w:rStyle w:val="Emphasis"/>
                <w:i w:val="0"/>
                <w:iCs w:val="0"/>
              </w:rPr>
            </w:pPr>
            <w:r w:rsidRPr="0031474D">
              <w:rPr>
                <w:rStyle w:val="Emphasis"/>
                <w:i w:val="0"/>
                <w:iCs w:val="0"/>
              </w:rPr>
              <w:t>X</w:t>
            </w:r>
          </w:p>
          <w:p w14:paraId="7E3AA3D8" w14:textId="109BC77D" w:rsidR="3DB07CB8" w:rsidRPr="0031474D" w:rsidRDefault="3DB07CB8" w:rsidP="298726F7">
            <w:pPr>
              <w:rPr>
                <w:rFonts w:eastAsia="Arial" w:cs="Arial"/>
                <w:szCs w:val="22"/>
              </w:rPr>
            </w:pPr>
          </w:p>
        </w:tc>
        <w:tc>
          <w:tcPr>
            <w:tcW w:w="2034" w:type="dxa"/>
          </w:tcPr>
          <w:p w14:paraId="2C0C82E4" w14:textId="10EB40D5" w:rsidR="3DB07CB8" w:rsidRPr="0031474D" w:rsidRDefault="3DB07CB8" w:rsidP="3DB07CB8">
            <w:pPr>
              <w:rPr>
                <w:rFonts w:cs="Arial"/>
              </w:rPr>
            </w:pPr>
          </w:p>
        </w:tc>
        <w:tc>
          <w:tcPr>
            <w:tcW w:w="1855" w:type="dxa"/>
          </w:tcPr>
          <w:p w14:paraId="3EC70295" w14:textId="0D17DD25" w:rsidR="3DB07CB8" w:rsidRPr="0031474D" w:rsidRDefault="3DB07CB8" w:rsidP="3DB07CB8">
            <w:pPr>
              <w:rPr>
                <w:rFonts w:cs="Arial"/>
              </w:rPr>
            </w:pPr>
          </w:p>
        </w:tc>
        <w:tc>
          <w:tcPr>
            <w:tcW w:w="1761" w:type="dxa"/>
          </w:tcPr>
          <w:p w14:paraId="69B01521" w14:textId="4BD4E48C" w:rsidR="3DB07CB8" w:rsidRPr="0031474D" w:rsidRDefault="3DB07CB8" w:rsidP="3DB07CB8">
            <w:pPr>
              <w:rPr>
                <w:rFonts w:cs="Arial"/>
              </w:rPr>
            </w:pPr>
          </w:p>
        </w:tc>
      </w:tr>
      <w:tr w:rsidR="007F518A" w:rsidRPr="0031474D" w14:paraId="422D6F2E" w14:textId="53BD6056" w:rsidTr="00291838">
        <w:tc>
          <w:tcPr>
            <w:tcW w:w="9911" w:type="dxa"/>
            <w:gridSpan w:val="5"/>
            <w:shd w:val="clear" w:color="auto" w:fill="D9D9D9" w:themeFill="background1" w:themeFillShade="D9"/>
          </w:tcPr>
          <w:p w14:paraId="2325B450" w14:textId="345F848C" w:rsidR="007F518A" w:rsidRPr="0031474D" w:rsidRDefault="007F518A" w:rsidP="00B8699B">
            <w:pPr>
              <w:rPr>
                <w:rFonts w:cs="Arial"/>
                <w:bCs/>
              </w:rPr>
            </w:pPr>
            <w:r w:rsidRPr="0031474D">
              <w:rPr>
                <w:rStyle w:val="Emphasis"/>
                <w:rFonts w:cs="Arial"/>
                <w:bCs/>
                <w:i w:val="0"/>
                <w:szCs w:val="22"/>
              </w:rPr>
              <w:t>Pharmacovigilance</w:t>
            </w:r>
          </w:p>
        </w:tc>
      </w:tr>
      <w:tr w:rsidR="00F958AD" w:rsidRPr="0031474D" w14:paraId="3AD0C776" w14:textId="77777777" w:rsidTr="00291838">
        <w:tc>
          <w:tcPr>
            <w:tcW w:w="2272" w:type="dxa"/>
          </w:tcPr>
          <w:p w14:paraId="778C6BF1" w14:textId="77777777" w:rsidR="00F958AD" w:rsidRPr="0031474D" w:rsidRDefault="00F958AD" w:rsidP="00F958AD">
            <w:pPr>
              <w:spacing w:before="40" w:after="40"/>
              <w:rPr>
                <w:rStyle w:val="Emphasis"/>
                <w:rFonts w:cs="Arial"/>
                <w:i w:val="0"/>
                <w:szCs w:val="22"/>
              </w:rPr>
            </w:pPr>
            <w:r w:rsidRPr="0031474D">
              <w:rPr>
                <w:rStyle w:val="Emphasis"/>
                <w:rFonts w:cs="Arial"/>
                <w:i w:val="0"/>
                <w:szCs w:val="22"/>
              </w:rPr>
              <w:t xml:space="preserve">Individual Case Safety Reports (ICSRs) reporting into </w:t>
            </w:r>
            <w:proofErr w:type="spellStart"/>
            <w:r w:rsidRPr="0031474D">
              <w:rPr>
                <w:rStyle w:val="Emphasis"/>
                <w:rFonts w:cs="Arial"/>
                <w:i w:val="0"/>
                <w:szCs w:val="22"/>
              </w:rPr>
              <w:t>Eudravigilance</w:t>
            </w:r>
            <w:proofErr w:type="spellEnd"/>
          </w:p>
          <w:p w14:paraId="7040E511" w14:textId="75609802" w:rsidR="00F958AD" w:rsidRPr="0031474D" w:rsidRDefault="00F958AD" w:rsidP="00F958AD">
            <w:pPr>
              <w:rPr>
                <w:rFonts w:cs="Arial"/>
              </w:rPr>
            </w:pPr>
            <w:r w:rsidRPr="0031474D">
              <w:rPr>
                <w:rStyle w:val="Emphasis"/>
                <w:rFonts w:cs="Arial"/>
                <w:i w:val="0"/>
                <w:szCs w:val="22"/>
              </w:rPr>
              <w:t>[</w:t>
            </w:r>
            <w:r w:rsidR="005639FA" w:rsidRPr="0031474D">
              <w:rPr>
                <w:rFonts w:cs="Arial"/>
                <w:szCs w:val="22"/>
              </w:rPr>
              <w:t xml:space="preserve">Source 1 </w:t>
            </w:r>
            <w:r w:rsidRPr="0031474D">
              <w:rPr>
                <w:rFonts w:cs="Arial"/>
                <w:szCs w:val="22"/>
              </w:rPr>
              <w:t>Section 4</w:t>
            </w:r>
            <w:r w:rsidRPr="0031474D">
              <w:rPr>
                <w:rStyle w:val="Emphasis"/>
                <w:rFonts w:cs="Arial"/>
                <w:i w:val="0"/>
                <w:szCs w:val="22"/>
              </w:rPr>
              <w:t>]</w:t>
            </w:r>
          </w:p>
        </w:tc>
        <w:tc>
          <w:tcPr>
            <w:tcW w:w="1989" w:type="dxa"/>
          </w:tcPr>
          <w:p w14:paraId="04A0AF72" w14:textId="77777777" w:rsidR="00F958AD" w:rsidRPr="0031474D" w:rsidRDefault="00F958AD" w:rsidP="00F958AD">
            <w:pPr>
              <w:rPr>
                <w:rFonts w:cs="Arial"/>
              </w:rPr>
            </w:pPr>
          </w:p>
        </w:tc>
        <w:tc>
          <w:tcPr>
            <w:tcW w:w="2034" w:type="dxa"/>
          </w:tcPr>
          <w:p w14:paraId="23775C0B" w14:textId="77777777" w:rsidR="00F958AD" w:rsidRPr="0031474D" w:rsidRDefault="00F958AD" w:rsidP="00F958AD">
            <w:pPr>
              <w:rPr>
                <w:rFonts w:cs="Arial"/>
              </w:rPr>
            </w:pPr>
          </w:p>
        </w:tc>
        <w:tc>
          <w:tcPr>
            <w:tcW w:w="1855" w:type="dxa"/>
          </w:tcPr>
          <w:p w14:paraId="3512CB3E" w14:textId="77777777" w:rsidR="00F958AD" w:rsidRPr="0031474D" w:rsidRDefault="00F958AD" w:rsidP="00F958AD">
            <w:pPr>
              <w:rPr>
                <w:rFonts w:cs="Arial"/>
              </w:rPr>
            </w:pPr>
          </w:p>
        </w:tc>
        <w:tc>
          <w:tcPr>
            <w:tcW w:w="1761" w:type="dxa"/>
          </w:tcPr>
          <w:p w14:paraId="2D0BDAAC" w14:textId="33AD91FE" w:rsidR="00502034" w:rsidRPr="0031474D" w:rsidRDefault="00AC52ED" w:rsidP="004128C5">
            <w:pPr>
              <w:keepLines/>
              <w:rPr>
                <w:rFonts w:cs="Arial"/>
                <w:color w:val="FF0000"/>
              </w:rPr>
            </w:pPr>
            <w:r w:rsidRPr="0031474D">
              <w:rPr>
                <w:rFonts w:cs="Arial"/>
              </w:rPr>
              <w:t>X</w:t>
            </w:r>
            <w:r w:rsidR="006C6790" w:rsidRPr="0031474D">
              <w:rPr>
                <w:rFonts w:cs="Arial"/>
              </w:rPr>
              <w:t xml:space="preserve"> </w:t>
            </w:r>
            <w:r w:rsidR="00040C06" w:rsidRPr="0031474D">
              <w:rPr>
                <w:rFonts w:cs="Arial"/>
              </w:rPr>
              <w:t xml:space="preserve">MHRA has </w:t>
            </w:r>
            <w:r w:rsidR="00B37390" w:rsidRPr="0031474D">
              <w:rPr>
                <w:rFonts w:cs="Arial"/>
              </w:rPr>
              <w:t>also</w:t>
            </w:r>
            <w:r w:rsidR="00040C06" w:rsidRPr="0031474D">
              <w:rPr>
                <w:rFonts w:cs="Arial"/>
              </w:rPr>
              <w:t xml:space="preserve"> asked th</w:t>
            </w:r>
            <w:r w:rsidR="005A2537" w:rsidRPr="0031474D">
              <w:rPr>
                <w:rFonts w:cs="Arial"/>
              </w:rPr>
              <w:t>at submiss</w:t>
            </w:r>
            <w:r w:rsidR="00153DBA" w:rsidRPr="0031474D">
              <w:rPr>
                <w:rFonts w:cs="Arial"/>
              </w:rPr>
              <w:t xml:space="preserve">ion </w:t>
            </w:r>
            <w:r w:rsidR="005931E1" w:rsidRPr="0031474D">
              <w:rPr>
                <w:rFonts w:cs="Arial"/>
              </w:rPr>
              <w:t xml:space="preserve">of </w:t>
            </w:r>
            <w:r w:rsidR="00F6316D" w:rsidRPr="0031474D">
              <w:rPr>
                <w:rFonts w:cs="Arial"/>
              </w:rPr>
              <w:t>ser</w:t>
            </w:r>
            <w:r w:rsidR="00AD12BA" w:rsidRPr="0031474D">
              <w:rPr>
                <w:rFonts w:cs="Arial"/>
              </w:rPr>
              <w:t>ious reports wh</w:t>
            </w:r>
            <w:r w:rsidR="00D55995" w:rsidRPr="0031474D">
              <w:rPr>
                <w:rFonts w:cs="Arial"/>
              </w:rPr>
              <w:t>ich reference an impact of the pandem</w:t>
            </w:r>
            <w:r w:rsidR="00C37949" w:rsidRPr="0031474D">
              <w:rPr>
                <w:rFonts w:cs="Arial"/>
              </w:rPr>
              <w:t>ic are also prioritised</w:t>
            </w:r>
            <w:r w:rsidR="000C3C54" w:rsidRPr="0031474D">
              <w:rPr>
                <w:rFonts w:cs="Arial"/>
              </w:rPr>
              <w:t>.</w:t>
            </w:r>
          </w:p>
        </w:tc>
      </w:tr>
      <w:tr w:rsidR="00F958AD" w:rsidRPr="0031474D" w14:paraId="534E2995" w14:textId="77777777" w:rsidTr="00291838">
        <w:tc>
          <w:tcPr>
            <w:tcW w:w="2272" w:type="dxa"/>
          </w:tcPr>
          <w:p w14:paraId="245A60C1" w14:textId="77777777" w:rsidR="00F958AD" w:rsidRPr="0031474D" w:rsidRDefault="00F958AD" w:rsidP="00F958AD">
            <w:pPr>
              <w:spacing w:before="40" w:after="40"/>
              <w:rPr>
                <w:rStyle w:val="Emphasis"/>
                <w:rFonts w:cs="Arial"/>
                <w:i w:val="0"/>
                <w:szCs w:val="22"/>
              </w:rPr>
            </w:pPr>
            <w:r w:rsidRPr="0031474D">
              <w:rPr>
                <w:rStyle w:val="Emphasis"/>
                <w:rFonts w:cs="Arial"/>
                <w:i w:val="0"/>
                <w:szCs w:val="22"/>
              </w:rPr>
              <w:t>Renewals</w:t>
            </w:r>
          </w:p>
          <w:p w14:paraId="47793775" w14:textId="49201300" w:rsidR="00F958AD" w:rsidRPr="0031474D" w:rsidRDefault="00F958AD" w:rsidP="00F958AD">
            <w:pPr>
              <w:rPr>
                <w:rFonts w:cs="Arial"/>
              </w:rPr>
            </w:pPr>
            <w:r w:rsidRPr="0031474D">
              <w:rPr>
                <w:rStyle w:val="Emphasis"/>
                <w:rFonts w:cs="Arial"/>
                <w:i w:val="0"/>
                <w:iCs w:val="0"/>
              </w:rPr>
              <w:t>[</w:t>
            </w:r>
            <w:r w:rsidR="005639FA" w:rsidRPr="0031474D">
              <w:rPr>
                <w:rFonts w:cs="Arial"/>
                <w:szCs w:val="22"/>
              </w:rPr>
              <w:t xml:space="preserve">Source 1 </w:t>
            </w:r>
            <w:r w:rsidRPr="0031474D">
              <w:rPr>
                <w:rFonts w:cs="Arial"/>
              </w:rPr>
              <w:t>Section 1</w:t>
            </w:r>
            <w:r w:rsidR="46928DA7" w:rsidRPr="0031474D">
              <w:rPr>
                <w:rFonts w:cs="Arial"/>
              </w:rPr>
              <w:t>.2</w:t>
            </w:r>
            <w:r w:rsidRPr="0031474D">
              <w:rPr>
                <w:rStyle w:val="Emphasis"/>
                <w:rFonts w:cs="Arial"/>
                <w:i w:val="0"/>
                <w:iCs w:val="0"/>
              </w:rPr>
              <w:t>]</w:t>
            </w:r>
          </w:p>
        </w:tc>
        <w:tc>
          <w:tcPr>
            <w:tcW w:w="1989" w:type="dxa"/>
          </w:tcPr>
          <w:p w14:paraId="5E9B1E5B" w14:textId="77777777" w:rsidR="00F958AD" w:rsidRPr="0031474D" w:rsidRDefault="00F958AD" w:rsidP="00F958AD">
            <w:pPr>
              <w:rPr>
                <w:rFonts w:cs="Arial"/>
              </w:rPr>
            </w:pPr>
            <w:r w:rsidRPr="0031474D">
              <w:rPr>
                <w:rFonts w:cs="Arial"/>
              </w:rPr>
              <w:t>X</w:t>
            </w:r>
          </w:p>
          <w:p w14:paraId="10515584" w14:textId="5E682331" w:rsidR="000B7E59" w:rsidRPr="0031474D" w:rsidRDefault="1CC6D585" w:rsidP="00F958AD">
            <w:pPr>
              <w:rPr>
                <w:rFonts w:cs="Arial"/>
              </w:rPr>
            </w:pPr>
            <w:r w:rsidRPr="0031474D">
              <w:rPr>
                <w:rFonts w:cs="Arial"/>
              </w:rPr>
              <w:t>(for national products</w:t>
            </w:r>
            <w:r w:rsidR="435EC0DC" w:rsidRPr="0031474D">
              <w:rPr>
                <w:rFonts w:cs="Arial"/>
              </w:rPr>
              <w:t>.</w:t>
            </w:r>
            <w:r w:rsidR="1552E1EC" w:rsidRPr="0031474D">
              <w:rPr>
                <w:rFonts w:cs="Arial"/>
              </w:rPr>
              <w:t xml:space="preserve"> </w:t>
            </w:r>
            <w:r w:rsidR="540F8C71" w:rsidRPr="0031474D">
              <w:rPr>
                <w:rFonts w:cs="Arial"/>
              </w:rPr>
              <w:t>F</w:t>
            </w:r>
            <w:r w:rsidR="1552E1EC" w:rsidRPr="0031474D">
              <w:rPr>
                <w:rFonts w:cs="Arial"/>
              </w:rPr>
              <w:t>or CAP and MR products follow EU guidance</w:t>
            </w:r>
            <w:r w:rsidRPr="0031474D">
              <w:rPr>
                <w:rFonts w:cs="Arial"/>
              </w:rPr>
              <w:t>)</w:t>
            </w:r>
          </w:p>
        </w:tc>
        <w:tc>
          <w:tcPr>
            <w:tcW w:w="2034" w:type="dxa"/>
          </w:tcPr>
          <w:p w14:paraId="1B4A6832" w14:textId="77777777" w:rsidR="00F958AD" w:rsidRPr="0031474D" w:rsidRDefault="00F958AD" w:rsidP="00F958AD">
            <w:pPr>
              <w:rPr>
                <w:rFonts w:cs="Arial"/>
              </w:rPr>
            </w:pPr>
          </w:p>
        </w:tc>
        <w:tc>
          <w:tcPr>
            <w:tcW w:w="1855" w:type="dxa"/>
          </w:tcPr>
          <w:p w14:paraId="108C0555" w14:textId="77777777" w:rsidR="00F958AD" w:rsidRPr="0031474D" w:rsidRDefault="00F958AD" w:rsidP="00F958AD">
            <w:pPr>
              <w:rPr>
                <w:rFonts w:cs="Arial"/>
              </w:rPr>
            </w:pPr>
          </w:p>
        </w:tc>
        <w:tc>
          <w:tcPr>
            <w:tcW w:w="1761" w:type="dxa"/>
          </w:tcPr>
          <w:p w14:paraId="66B54613" w14:textId="77777777" w:rsidR="00F958AD" w:rsidRPr="0031474D" w:rsidRDefault="00F958AD" w:rsidP="00F958AD">
            <w:pPr>
              <w:rPr>
                <w:rFonts w:cs="Arial"/>
              </w:rPr>
            </w:pPr>
          </w:p>
        </w:tc>
      </w:tr>
      <w:tr w:rsidR="00F958AD" w:rsidRPr="0031474D" w14:paraId="188C5A5E" w14:textId="77777777" w:rsidTr="00291838">
        <w:tc>
          <w:tcPr>
            <w:tcW w:w="9911" w:type="dxa"/>
            <w:gridSpan w:val="5"/>
            <w:shd w:val="clear" w:color="auto" w:fill="D9D9D9" w:themeFill="background1" w:themeFillShade="D9"/>
          </w:tcPr>
          <w:p w14:paraId="68A18C32" w14:textId="3E7363FE" w:rsidR="00F958AD" w:rsidRPr="0031474D" w:rsidRDefault="00F958AD" w:rsidP="00F958AD">
            <w:pPr>
              <w:rPr>
                <w:rFonts w:cs="Arial"/>
                <w:bCs/>
              </w:rPr>
            </w:pPr>
            <w:r w:rsidRPr="0031474D">
              <w:rPr>
                <w:rStyle w:val="Emphasis"/>
                <w:rFonts w:cs="Arial"/>
                <w:bCs/>
                <w:i w:val="0"/>
                <w:szCs w:val="22"/>
              </w:rPr>
              <w:t>Inspections and Good Practice</w:t>
            </w:r>
          </w:p>
        </w:tc>
      </w:tr>
      <w:tr w:rsidR="00F958AD" w:rsidRPr="0031474D" w14:paraId="560DFA40" w14:textId="77777777" w:rsidTr="00291838">
        <w:tc>
          <w:tcPr>
            <w:tcW w:w="2272" w:type="dxa"/>
          </w:tcPr>
          <w:p w14:paraId="534136AB" w14:textId="77777777" w:rsidR="00F958AD" w:rsidRPr="0031474D" w:rsidRDefault="00F958AD" w:rsidP="00F958AD">
            <w:pPr>
              <w:pStyle w:val="NoSpacing"/>
              <w:rPr>
                <w:rStyle w:val="Emphasis"/>
                <w:rFonts w:cs="Arial"/>
                <w:i w:val="0"/>
                <w:szCs w:val="22"/>
              </w:rPr>
            </w:pPr>
            <w:r w:rsidRPr="0031474D">
              <w:rPr>
                <w:rStyle w:val="Emphasis"/>
                <w:rFonts w:cs="Arial"/>
                <w:i w:val="0"/>
                <w:szCs w:val="22"/>
              </w:rPr>
              <w:t xml:space="preserve">Use of remote QP audits for investigational medicinal products </w:t>
            </w:r>
          </w:p>
          <w:p w14:paraId="72A17D3A" w14:textId="34498962" w:rsidR="00F958AD" w:rsidRPr="0031474D" w:rsidRDefault="00F958AD" w:rsidP="00F958AD">
            <w:pPr>
              <w:rPr>
                <w:rFonts w:cs="Arial"/>
              </w:rPr>
            </w:pPr>
            <w:r w:rsidRPr="0031474D">
              <w:rPr>
                <w:rStyle w:val="Emphasis"/>
                <w:rFonts w:cs="Arial"/>
                <w:i w:val="0"/>
                <w:szCs w:val="22"/>
              </w:rPr>
              <w:t>[</w:t>
            </w:r>
            <w:r w:rsidR="00C030BC" w:rsidRPr="0031474D">
              <w:rPr>
                <w:rFonts w:cs="Arial"/>
                <w:szCs w:val="22"/>
              </w:rPr>
              <w:t xml:space="preserve">Source 1 </w:t>
            </w:r>
            <w:r w:rsidRPr="0031474D">
              <w:rPr>
                <w:rFonts w:cs="Arial"/>
                <w:szCs w:val="22"/>
              </w:rPr>
              <w:t xml:space="preserve">Section </w:t>
            </w:r>
            <w:r w:rsidRPr="0031474D">
              <w:rPr>
                <w:rStyle w:val="Emphasis"/>
                <w:rFonts w:cs="Arial"/>
                <w:i w:val="0"/>
                <w:szCs w:val="22"/>
              </w:rPr>
              <w:t>2.</w:t>
            </w:r>
            <w:r w:rsidR="00600922" w:rsidRPr="0031474D">
              <w:rPr>
                <w:rStyle w:val="Emphasis"/>
                <w:rFonts w:cs="Arial"/>
                <w:i w:val="0"/>
                <w:szCs w:val="22"/>
              </w:rPr>
              <w:t>5</w:t>
            </w:r>
            <w:r w:rsidRPr="0031474D">
              <w:rPr>
                <w:rStyle w:val="Emphasis"/>
                <w:rFonts w:cs="Arial"/>
                <w:i w:val="0"/>
                <w:szCs w:val="22"/>
              </w:rPr>
              <w:t>iii]</w:t>
            </w:r>
          </w:p>
        </w:tc>
        <w:tc>
          <w:tcPr>
            <w:tcW w:w="1989" w:type="dxa"/>
          </w:tcPr>
          <w:p w14:paraId="384E0B4A" w14:textId="3F83D2C5" w:rsidR="00F958AD" w:rsidRPr="0031474D" w:rsidRDefault="00F958AD" w:rsidP="00F958AD">
            <w:pPr>
              <w:rPr>
                <w:rFonts w:cs="Arial"/>
              </w:rPr>
            </w:pPr>
            <w:r w:rsidRPr="0031474D">
              <w:rPr>
                <w:rFonts w:cs="Arial"/>
              </w:rPr>
              <w:t>X</w:t>
            </w:r>
          </w:p>
        </w:tc>
        <w:tc>
          <w:tcPr>
            <w:tcW w:w="2034" w:type="dxa"/>
          </w:tcPr>
          <w:p w14:paraId="2513DB0B" w14:textId="77777777" w:rsidR="00F958AD" w:rsidRPr="0031474D" w:rsidRDefault="00F958AD" w:rsidP="00F958AD">
            <w:pPr>
              <w:rPr>
                <w:rFonts w:cs="Arial"/>
              </w:rPr>
            </w:pPr>
          </w:p>
        </w:tc>
        <w:tc>
          <w:tcPr>
            <w:tcW w:w="1855" w:type="dxa"/>
          </w:tcPr>
          <w:p w14:paraId="05C70194" w14:textId="77777777" w:rsidR="00F958AD" w:rsidRPr="0031474D" w:rsidRDefault="00F958AD" w:rsidP="00F958AD">
            <w:pPr>
              <w:rPr>
                <w:rFonts w:cs="Arial"/>
              </w:rPr>
            </w:pPr>
          </w:p>
        </w:tc>
        <w:tc>
          <w:tcPr>
            <w:tcW w:w="1761" w:type="dxa"/>
          </w:tcPr>
          <w:p w14:paraId="3E94304E" w14:textId="77777777" w:rsidR="00F958AD" w:rsidRPr="0031474D" w:rsidRDefault="00F958AD" w:rsidP="00F958AD">
            <w:pPr>
              <w:rPr>
                <w:rFonts w:cs="Arial"/>
              </w:rPr>
            </w:pPr>
          </w:p>
        </w:tc>
      </w:tr>
      <w:tr w:rsidR="00F958AD" w:rsidRPr="0031474D" w14:paraId="0852BFA5" w14:textId="77777777" w:rsidTr="00291838">
        <w:tc>
          <w:tcPr>
            <w:tcW w:w="2272" w:type="dxa"/>
          </w:tcPr>
          <w:p w14:paraId="7CD6B727" w14:textId="77777777" w:rsidR="00F958AD" w:rsidRPr="0031474D" w:rsidRDefault="00F958AD" w:rsidP="00F958AD">
            <w:pPr>
              <w:pStyle w:val="NoSpacing"/>
              <w:rPr>
                <w:rStyle w:val="Emphasis"/>
                <w:rFonts w:cs="Arial"/>
                <w:i w:val="0"/>
                <w:szCs w:val="22"/>
              </w:rPr>
            </w:pPr>
            <w:r w:rsidRPr="0031474D">
              <w:rPr>
                <w:rStyle w:val="Emphasis"/>
                <w:rFonts w:cs="Arial"/>
                <w:i w:val="0"/>
                <w:szCs w:val="22"/>
              </w:rPr>
              <w:t xml:space="preserve">Automatic extension of EUDRAGMDP </w:t>
            </w:r>
            <w:r w:rsidRPr="0031474D">
              <w:rPr>
                <w:rStyle w:val="Emphasis"/>
                <w:rFonts w:cs="Arial"/>
                <w:i w:val="0"/>
                <w:szCs w:val="22"/>
              </w:rPr>
              <w:lastRenderedPageBreak/>
              <w:t>validity dates falling due in 2020</w:t>
            </w:r>
          </w:p>
          <w:p w14:paraId="45836733" w14:textId="042845E7" w:rsidR="00F958AD" w:rsidRPr="0031474D" w:rsidRDefault="00F958AD" w:rsidP="00F958AD">
            <w:pPr>
              <w:rPr>
                <w:rFonts w:cs="Arial"/>
              </w:rPr>
            </w:pPr>
            <w:r w:rsidRPr="0031474D">
              <w:rPr>
                <w:rStyle w:val="Emphasis"/>
                <w:rFonts w:cs="Arial"/>
                <w:i w:val="0"/>
                <w:szCs w:val="22"/>
              </w:rPr>
              <w:t>[</w:t>
            </w:r>
            <w:r w:rsidR="00C030BC" w:rsidRPr="0031474D">
              <w:rPr>
                <w:rFonts w:cs="Arial"/>
                <w:szCs w:val="22"/>
              </w:rPr>
              <w:t xml:space="preserve">Source 1 </w:t>
            </w:r>
            <w:r w:rsidRPr="0031474D">
              <w:rPr>
                <w:rFonts w:cs="Arial"/>
                <w:szCs w:val="22"/>
              </w:rPr>
              <w:t xml:space="preserve">Section </w:t>
            </w:r>
            <w:r w:rsidRPr="0031474D">
              <w:rPr>
                <w:rStyle w:val="Emphasis"/>
                <w:rFonts w:cs="Arial"/>
                <w:i w:val="0"/>
                <w:szCs w:val="22"/>
              </w:rPr>
              <w:t>2.2 and 2.</w:t>
            </w:r>
            <w:r w:rsidR="00494988" w:rsidRPr="0031474D">
              <w:rPr>
                <w:rStyle w:val="Emphasis"/>
                <w:rFonts w:cs="Arial"/>
                <w:i w:val="0"/>
                <w:szCs w:val="22"/>
              </w:rPr>
              <w:t>4</w:t>
            </w:r>
            <w:r w:rsidRPr="0031474D">
              <w:rPr>
                <w:rStyle w:val="Emphasis"/>
                <w:rFonts w:cs="Arial"/>
                <w:i w:val="0"/>
                <w:szCs w:val="22"/>
              </w:rPr>
              <w:t>]</w:t>
            </w:r>
          </w:p>
        </w:tc>
        <w:tc>
          <w:tcPr>
            <w:tcW w:w="1989" w:type="dxa"/>
          </w:tcPr>
          <w:p w14:paraId="5D1AF1C2" w14:textId="3F39B877" w:rsidR="00F958AD" w:rsidRPr="0031474D" w:rsidRDefault="00F958AD" w:rsidP="00F958AD">
            <w:pPr>
              <w:rPr>
                <w:rFonts w:cs="Arial"/>
              </w:rPr>
            </w:pPr>
            <w:r w:rsidRPr="0031474D">
              <w:rPr>
                <w:rFonts w:cs="Arial"/>
              </w:rPr>
              <w:lastRenderedPageBreak/>
              <w:t>X</w:t>
            </w:r>
          </w:p>
        </w:tc>
        <w:tc>
          <w:tcPr>
            <w:tcW w:w="2034" w:type="dxa"/>
          </w:tcPr>
          <w:p w14:paraId="6DB97E55" w14:textId="77777777" w:rsidR="00F958AD" w:rsidRPr="0031474D" w:rsidRDefault="00F958AD" w:rsidP="00F958AD">
            <w:pPr>
              <w:rPr>
                <w:rFonts w:cs="Arial"/>
              </w:rPr>
            </w:pPr>
          </w:p>
        </w:tc>
        <w:tc>
          <w:tcPr>
            <w:tcW w:w="1855" w:type="dxa"/>
          </w:tcPr>
          <w:p w14:paraId="00308170" w14:textId="77777777" w:rsidR="00F958AD" w:rsidRPr="0031474D" w:rsidRDefault="00F958AD" w:rsidP="00F958AD">
            <w:pPr>
              <w:rPr>
                <w:rFonts w:cs="Arial"/>
              </w:rPr>
            </w:pPr>
          </w:p>
        </w:tc>
        <w:tc>
          <w:tcPr>
            <w:tcW w:w="1761" w:type="dxa"/>
          </w:tcPr>
          <w:p w14:paraId="5FE25138" w14:textId="77777777" w:rsidR="00F958AD" w:rsidRPr="0031474D" w:rsidRDefault="00F958AD" w:rsidP="00F958AD">
            <w:pPr>
              <w:rPr>
                <w:rFonts w:cs="Arial"/>
              </w:rPr>
            </w:pPr>
          </w:p>
        </w:tc>
      </w:tr>
      <w:tr w:rsidR="00F958AD" w:rsidRPr="0031474D" w14:paraId="0A09725B" w14:textId="77777777" w:rsidTr="00291838">
        <w:tc>
          <w:tcPr>
            <w:tcW w:w="2272" w:type="dxa"/>
          </w:tcPr>
          <w:p w14:paraId="5174A115" w14:textId="77777777" w:rsidR="00F958AD" w:rsidRPr="0031474D" w:rsidRDefault="00F958AD" w:rsidP="00F958AD">
            <w:pPr>
              <w:pStyle w:val="NoSpacing"/>
              <w:rPr>
                <w:rStyle w:val="Emphasis"/>
                <w:rFonts w:cs="Arial"/>
                <w:i w:val="0"/>
                <w:szCs w:val="22"/>
              </w:rPr>
            </w:pPr>
            <w:r w:rsidRPr="0031474D">
              <w:rPr>
                <w:rStyle w:val="Emphasis"/>
                <w:rFonts w:cs="Arial"/>
                <w:i w:val="0"/>
                <w:szCs w:val="22"/>
              </w:rPr>
              <w:t>Distant assessment procedure</w:t>
            </w:r>
          </w:p>
          <w:p w14:paraId="42872699" w14:textId="6C676FFF" w:rsidR="00F958AD" w:rsidRPr="0031474D" w:rsidRDefault="00F958AD" w:rsidP="00F958AD">
            <w:pPr>
              <w:rPr>
                <w:rFonts w:cs="Arial"/>
              </w:rPr>
            </w:pPr>
            <w:r w:rsidRPr="0031474D">
              <w:rPr>
                <w:rStyle w:val="Emphasis"/>
                <w:rFonts w:cs="Arial"/>
                <w:i w:val="0"/>
                <w:szCs w:val="22"/>
              </w:rPr>
              <w:t>[</w:t>
            </w:r>
            <w:r w:rsidR="00C030BC" w:rsidRPr="0031474D">
              <w:rPr>
                <w:rFonts w:cs="Arial"/>
                <w:szCs w:val="22"/>
              </w:rPr>
              <w:t xml:space="preserve">Source 1 </w:t>
            </w:r>
            <w:r w:rsidRPr="0031474D">
              <w:rPr>
                <w:rFonts w:cs="Arial"/>
                <w:szCs w:val="22"/>
              </w:rPr>
              <w:t xml:space="preserve">Section </w:t>
            </w:r>
            <w:r w:rsidRPr="0031474D">
              <w:rPr>
                <w:rStyle w:val="Emphasis"/>
                <w:rFonts w:cs="Arial"/>
                <w:i w:val="0"/>
                <w:szCs w:val="22"/>
              </w:rPr>
              <w:t>2.2]</w:t>
            </w:r>
          </w:p>
        </w:tc>
        <w:tc>
          <w:tcPr>
            <w:tcW w:w="1989" w:type="dxa"/>
          </w:tcPr>
          <w:p w14:paraId="55E08F6D" w14:textId="24669276" w:rsidR="00F958AD" w:rsidRPr="0031474D" w:rsidRDefault="00F958AD" w:rsidP="00F958AD">
            <w:pPr>
              <w:rPr>
                <w:rFonts w:cs="Arial"/>
              </w:rPr>
            </w:pPr>
            <w:r w:rsidRPr="0031474D">
              <w:rPr>
                <w:rFonts w:cs="Arial"/>
              </w:rPr>
              <w:t>X</w:t>
            </w:r>
          </w:p>
        </w:tc>
        <w:tc>
          <w:tcPr>
            <w:tcW w:w="2034" w:type="dxa"/>
          </w:tcPr>
          <w:p w14:paraId="22EB2C41" w14:textId="77777777" w:rsidR="00F958AD" w:rsidRPr="0031474D" w:rsidRDefault="00F958AD" w:rsidP="00F958AD">
            <w:pPr>
              <w:rPr>
                <w:rFonts w:cs="Arial"/>
              </w:rPr>
            </w:pPr>
          </w:p>
        </w:tc>
        <w:tc>
          <w:tcPr>
            <w:tcW w:w="1855" w:type="dxa"/>
          </w:tcPr>
          <w:p w14:paraId="330D836B" w14:textId="77777777" w:rsidR="00F958AD" w:rsidRPr="0031474D" w:rsidRDefault="00F958AD" w:rsidP="00F958AD">
            <w:pPr>
              <w:rPr>
                <w:rFonts w:cs="Arial"/>
              </w:rPr>
            </w:pPr>
          </w:p>
        </w:tc>
        <w:tc>
          <w:tcPr>
            <w:tcW w:w="1761" w:type="dxa"/>
          </w:tcPr>
          <w:p w14:paraId="2877767D" w14:textId="77777777" w:rsidR="00F958AD" w:rsidRPr="0031474D" w:rsidRDefault="00F958AD" w:rsidP="00F958AD">
            <w:pPr>
              <w:rPr>
                <w:rFonts w:cs="Arial"/>
              </w:rPr>
            </w:pPr>
          </w:p>
        </w:tc>
      </w:tr>
      <w:tr w:rsidR="00F958AD" w:rsidRPr="0031474D" w14:paraId="6FAA47A4" w14:textId="77777777" w:rsidTr="00291838">
        <w:tc>
          <w:tcPr>
            <w:tcW w:w="2272" w:type="dxa"/>
          </w:tcPr>
          <w:p w14:paraId="00965DFB" w14:textId="77777777" w:rsidR="00F958AD" w:rsidRPr="0031474D" w:rsidRDefault="00F958AD" w:rsidP="00F958AD">
            <w:pPr>
              <w:pStyle w:val="NoSpacing"/>
              <w:rPr>
                <w:rStyle w:val="Emphasis"/>
                <w:rFonts w:cs="Arial"/>
                <w:i w:val="0"/>
                <w:szCs w:val="22"/>
              </w:rPr>
            </w:pPr>
            <w:r w:rsidRPr="0031474D">
              <w:rPr>
                <w:rStyle w:val="Emphasis"/>
                <w:rFonts w:cs="Arial"/>
                <w:i w:val="0"/>
                <w:szCs w:val="22"/>
              </w:rPr>
              <w:t>Remote certification by QP’s</w:t>
            </w:r>
          </w:p>
          <w:p w14:paraId="2774B17A" w14:textId="180E6578" w:rsidR="00F958AD" w:rsidRPr="0031474D" w:rsidRDefault="00F958AD" w:rsidP="00F958AD">
            <w:pPr>
              <w:rPr>
                <w:rFonts w:cs="Arial"/>
              </w:rPr>
            </w:pPr>
            <w:r w:rsidRPr="0031474D">
              <w:rPr>
                <w:rStyle w:val="Emphasis"/>
                <w:rFonts w:cs="Arial"/>
                <w:i w:val="0"/>
                <w:szCs w:val="22"/>
              </w:rPr>
              <w:t>[</w:t>
            </w:r>
            <w:r w:rsidR="00C030BC" w:rsidRPr="0031474D">
              <w:rPr>
                <w:rFonts w:cs="Arial"/>
                <w:szCs w:val="22"/>
              </w:rPr>
              <w:t xml:space="preserve">Source 1 </w:t>
            </w:r>
            <w:r w:rsidRPr="0031474D">
              <w:rPr>
                <w:rFonts w:cs="Arial"/>
                <w:szCs w:val="22"/>
              </w:rPr>
              <w:t xml:space="preserve">Section </w:t>
            </w:r>
            <w:r w:rsidRPr="0031474D">
              <w:rPr>
                <w:rStyle w:val="Emphasis"/>
                <w:rFonts w:cs="Arial"/>
                <w:i w:val="0"/>
                <w:szCs w:val="22"/>
              </w:rPr>
              <w:t>2.</w:t>
            </w:r>
            <w:r w:rsidR="00600922" w:rsidRPr="0031474D">
              <w:rPr>
                <w:rStyle w:val="Emphasis"/>
                <w:rFonts w:cs="Arial"/>
                <w:i w:val="0"/>
                <w:szCs w:val="22"/>
              </w:rPr>
              <w:t>5</w:t>
            </w:r>
            <w:r w:rsidRPr="0031474D">
              <w:rPr>
                <w:rStyle w:val="Emphasis"/>
                <w:rFonts w:cs="Arial"/>
                <w:i w:val="0"/>
                <w:szCs w:val="22"/>
              </w:rPr>
              <w:t>i]</w:t>
            </w:r>
          </w:p>
        </w:tc>
        <w:tc>
          <w:tcPr>
            <w:tcW w:w="1989" w:type="dxa"/>
          </w:tcPr>
          <w:p w14:paraId="42C95370" w14:textId="0E0D7B8F" w:rsidR="00F958AD" w:rsidRPr="0031474D" w:rsidRDefault="00F958AD" w:rsidP="00F958AD">
            <w:pPr>
              <w:rPr>
                <w:rFonts w:cs="Arial"/>
              </w:rPr>
            </w:pPr>
            <w:r w:rsidRPr="0031474D">
              <w:rPr>
                <w:rFonts w:cs="Arial"/>
              </w:rPr>
              <w:t>X</w:t>
            </w:r>
          </w:p>
        </w:tc>
        <w:tc>
          <w:tcPr>
            <w:tcW w:w="2034" w:type="dxa"/>
          </w:tcPr>
          <w:p w14:paraId="4092B96B" w14:textId="77777777" w:rsidR="00F958AD" w:rsidRPr="0031474D" w:rsidRDefault="00F958AD" w:rsidP="00F958AD">
            <w:pPr>
              <w:rPr>
                <w:rFonts w:cs="Arial"/>
              </w:rPr>
            </w:pPr>
          </w:p>
        </w:tc>
        <w:tc>
          <w:tcPr>
            <w:tcW w:w="1855" w:type="dxa"/>
          </w:tcPr>
          <w:p w14:paraId="57E00D85" w14:textId="77777777" w:rsidR="00F958AD" w:rsidRPr="0031474D" w:rsidRDefault="00F958AD" w:rsidP="00F958AD">
            <w:pPr>
              <w:rPr>
                <w:rFonts w:cs="Arial"/>
              </w:rPr>
            </w:pPr>
          </w:p>
        </w:tc>
        <w:tc>
          <w:tcPr>
            <w:tcW w:w="1761" w:type="dxa"/>
          </w:tcPr>
          <w:p w14:paraId="49738461" w14:textId="77777777" w:rsidR="00F958AD" w:rsidRPr="0031474D" w:rsidRDefault="00F958AD" w:rsidP="00F958AD">
            <w:pPr>
              <w:rPr>
                <w:rFonts w:cs="Arial"/>
              </w:rPr>
            </w:pPr>
          </w:p>
        </w:tc>
      </w:tr>
      <w:tr w:rsidR="00F958AD" w:rsidRPr="0031474D" w14:paraId="60A56F9D" w14:textId="77777777" w:rsidTr="00291838">
        <w:tc>
          <w:tcPr>
            <w:tcW w:w="2272" w:type="dxa"/>
          </w:tcPr>
          <w:p w14:paraId="51DF9BB9" w14:textId="77777777" w:rsidR="00F958AD" w:rsidRPr="0031474D" w:rsidRDefault="00F958AD" w:rsidP="00F958AD">
            <w:pPr>
              <w:pStyle w:val="NoSpacing"/>
              <w:rPr>
                <w:rStyle w:val="Emphasis"/>
                <w:rFonts w:cs="Arial"/>
                <w:i w:val="0"/>
                <w:szCs w:val="22"/>
              </w:rPr>
            </w:pPr>
            <w:r w:rsidRPr="0031474D">
              <w:rPr>
                <w:rStyle w:val="Emphasis"/>
                <w:rFonts w:cs="Arial"/>
                <w:i w:val="0"/>
                <w:szCs w:val="22"/>
              </w:rPr>
              <w:t>Existing arrangements that permit desktop assessments for audits supporting the QP declaration and QP batch certification of IMP’s manufactured in a third country will also be confirmed in a Q&amp;A</w:t>
            </w:r>
          </w:p>
          <w:p w14:paraId="20337996" w14:textId="7B57690F" w:rsidR="00F958AD" w:rsidRPr="0031474D" w:rsidRDefault="00F958AD" w:rsidP="00F958AD">
            <w:pPr>
              <w:rPr>
                <w:rFonts w:cs="Arial"/>
              </w:rPr>
            </w:pPr>
            <w:r w:rsidRPr="0031474D">
              <w:rPr>
                <w:rStyle w:val="Emphasis"/>
                <w:rFonts w:cs="Arial"/>
                <w:i w:val="0"/>
                <w:szCs w:val="22"/>
              </w:rPr>
              <w:t>[</w:t>
            </w:r>
            <w:r w:rsidR="00C030BC" w:rsidRPr="0031474D">
              <w:rPr>
                <w:rFonts w:cs="Arial"/>
                <w:szCs w:val="22"/>
              </w:rPr>
              <w:t xml:space="preserve">Source 1 </w:t>
            </w:r>
            <w:r w:rsidRPr="0031474D">
              <w:rPr>
                <w:rFonts w:cs="Arial"/>
                <w:szCs w:val="22"/>
              </w:rPr>
              <w:t xml:space="preserve">Section </w:t>
            </w:r>
            <w:r w:rsidRPr="0031474D">
              <w:rPr>
                <w:rStyle w:val="Emphasis"/>
                <w:rFonts w:cs="Arial"/>
                <w:i w:val="0"/>
                <w:szCs w:val="22"/>
              </w:rPr>
              <w:t>2.</w:t>
            </w:r>
            <w:r w:rsidR="00600922" w:rsidRPr="0031474D">
              <w:rPr>
                <w:rStyle w:val="Emphasis"/>
                <w:rFonts w:cs="Arial"/>
                <w:i w:val="0"/>
                <w:szCs w:val="22"/>
              </w:rPr>
              <w:t>5</w:t>
            </w:r>
            <w:r w:rsidRPr="0031474D">
              <w:rPr>
                <w:rStyle w:val="Emphasis"/>
                <w:rFonts w:cs="Arial"/>
                <w:i w:val="0"/>
                <w:szCs w:val="22"/>
              </w:rPr>
              <w:t>ii]</w:t>
            </w:r>
          </w:p>
        </w:tc>
        <w:tc>
          <w:tcPr>
            <w:tcW w:w="1989" w:type="dxa"/>
          </w:tcPr>
          <w:p w14:paraId="71CC2F41" w14:textId="3649C363" w:rsidR="00F958AD" w:rsidRPr="0031474D" w:rsidRDefault="00F958AD" w:rsidP="00F958AD">
            <w:pPr>
              <w:rPr>
                <w:rFonts w:cs="Arial"/>
              </w:rPr>
            </w:pPr>
            <w:r w:rsidRPr="0031474D">
              <w:rPr>
                <w:rFonts w:cs="Arial"/>
              </w:rPr>
              <w:t>X</w:t>
            </w:r>
          </w:p>
        </w:tc>
        <w:tc>
          <w:tcPr>
            <w:tcW w:w="2034" w:type="dxa"/>
          </w:tcPr>
          <w:p w14:paraId="413DC08E" w14:textId="77777777" w:rsidR="00F958AD" w:rsidRPr="0031474D" w:rsidRDefault="00F958AD" w:rsidP="00F958AD">
            <w:pPr>
              <w:rPr>
                <w:rFonts w:cs="Arial"/>
              </w:rPr>
            </w:pPr>
          </w:p>
        </w:tc>
        <w:tc>
          <w:tcPr>
            <w:tcW w:w="1855" w:type="dxa"/>
          </w:tcPr>
          <w:p w14:paraId="7910EFCF" w14:textId="77777777" w:rsidR="00F958AD" w:rsidRPr="0031474D" w:rsidRDefault="00F958AD" w:rsidP="00F958AD">
            <w:pPr>
              <w:rPr>
                <w:rFonts w:cs="Arial"/>
              </w:rPr>
            </w:pPr>
          </w:p>
        </w:tc>
        <w:tc>
          <w:tcPr>
            <w:tcW w:w="1761" w:type="dxa"/>
          </w:tcPr>
          <w:p w14:paraId="19CCCB71" w14:textId="77777777" w:rsidR="00F958AD" w:rsidRPr="0031474D" w:rsidRDefault="00F958AD" w:rsidP="00F958AD">
            <w:pPr>
              <w:rPr>
                <w:rFonts w:cs="Arial"/>
              </w:rPr>
            </w:pPr>
          </w:p>
        </w:tc>
      </w:tr>
      <w:tr w:rsidR="00B66F4F" w:rsidRPr="0031474D" w14:paraId="4D5DFD96" w14:textId="77777777" w:rsidTr="00291838">
        <w:tc>
          <w:tcPr>
            <w:tcW w:w="2272" w:type="dxa"/>
          </w:tcPr>
          <w:p w14:paraId="0CC00D2D" w14:textId="04A355C4" w:rsidR="00F56DB5" w:rsidRPr="0031474D" w:rsidRDefault="00B24DC0" w:rsidP="00F958AD">
            <w:pPr>
              <w:pStyle w:val="NoSpacing"/>
              <w:rPr>
                <w:rStyle w:val="Emphasis"/>
                <w:rFonts w:cs="Arial"/>
                <w:i w:val="0"/>
                <w:szCs w:val="22"/>
              </w:rPr>
            </w:pPr>
            <w:r w:rsidRPr="0031474D">
              <w:rPr>
                <w:rStyle w:val="Emphasis"/>
                <w:rFonts w:cs="Arial"/>
                <w:i w:val="0"/>
                <w:szCs w:val="22"/>
              </w:rPr>
              <w:t>I</w:t>
            </w:r>
            <w:r w:rsidRPr="0031474D">
              <w:rPr>
                <w:rStyle w:val="Emphasis"/>
                <w:i w:val="0"/>
                <w:szCs w:val="22"/>
              </w:rPr>
              <w:t>ntroduce new lines or new premises with limited prospective qualification</w:t>
            </w:r>
            <w:r w:rsidR="00764571" w:rsidRPr="0031474D">
              <w:rPr>
                <w:rStyle w:val="Emphasis"/>
                <w:i w:val="0"/>
                <w:szCs w:val="22"/>
              </w:rPr>
              <w:t xml:space="preserve"> [Source 1 Section 6.2i]</w:t>
            </w:r>
          </w:p>
        </w:tc>
        <w:tc>
          <w:tcPr>
            <w:tcW w:w="1989" w:type="dxa"/>
          </w:tcPr>
          <w:p w14:paraId="3EC6310B" w14:textId="77777777" w:rsidR="00F56DB5" w:rsidRPr="0031474D" w:rsidRDefault="00F56DB5" w:rsidP="00F958AD">
            <w:pPr>
              <w:rPr>
                <w:rFonts w:cs="Arial"/>
              </w:rPr>
            </w:pPr>
          </w:p>
        </w:tc>
        <w:tc>
          <w:tcPr>
            <w:tcW w:w="2034" w:type="dxa"/>
          </w:tcPr>
          <w:p w14:paraId="54544797" w14:textId="542B57D0" w:rsidR="00F56DB5" w:rsidRPr="0031474D" w:rsidRDefault="007A50AD" w:rsidP="00F958AD">
            <w:pPr>
              <w:rPr>
                <w:rFonts w:cs="Arial"/>
              </w:rPr>
            </w:pPr>
            <w:r w:rsidRPr="0031474D">
              <w:rPr>
                <w:rFonts w:cs="Arial"/>
              </w:rPr>
              <w:t>X</w:t>
            </w:r>
          </w:p>
        </w:tc>
        <w:tc>
          <w:tcPr>
            <w:tcW w:w="1855" w:type="dxa"/>
          </w:tcPr>
          <w:p w14:paraId="404B4878" w14:textId="77777777" w:rsidR="00F56DB5" w:rsidRPr="0031474D" w:rsidRDefault="00F56DB5" w:rsidP="00F958AD">
            <w:pPr>
              <w:rPr>
                <w:rFonts w:cs="Arial"/>
              </w:rPr>
            </w:pPr>
          </w:p>
        </w:tc>
        <w:tc>
          <w:tcPr>
            <w:tcW w:w="1761" w:type="dxa"/>
          </w:tcPr>
          <w:p w14:paraId="2327EA8E" w14:textId="77777777" w:rsidR="00F56DB5" w:rsidRPr="0031474D" w:rsidRDefault="00F56DB5" w:rsidP="00F958AD">
            <w:pPr>
              <w:rPr>
                <w:rFonts w:cs="Arial"/>
              </w:rPr>
            </w:pPr>
          </w:p>
        </w:tc>
      </w:tr>
      <w:tr w:rsidR="00B66F4F" w:rsidRPr="0031474D" w14:paraId="4E6F5271" w14:textId="77777777" w:rsidTr="00291838">
        <w:tc>
          <w:tcPr>
            <w:tcW w:w="2272" w:type="dxa"/>
          </w:tcPr>
          <w:p w14:paraId="394C8664" w14:textId="6555DB2C" w:rsidR="00A64D5F" w:rsidRPr="0031474D" w:rsidRDefault="00A64D5F" w:rsidP="00A64D5F">
            <w:pPr>
              <w:pStyle w:val="NoSpacing"/>
              <w:rPr>
                <w:rStyle w:val="Emphasis"/>
                <w:rFonts w:cs="Arial"/>
                <w:i w:val="0"/>
                <w:szCs w:val="22"/>
              </w:rPr>
            </w:pPr>
            <w:r w:rsidRPr="0031474D">
              <w:rPr>
                <w:rStyle w:val="Emphasis"/>
                <w:rFonts w:cs="Arial"/>
                <w:i w:val="0"/>
                <w:szCs w:val="22"/>
              </w:rPr>
              <w:t>Perform concurrent process validation</w:t>
            </w:r>
            <w:r w:rsidRPr="0031474D">
              <w:rPr>
                <w:rStyle w:val="Emphasis"/>
                <w:i w:val="0"/>
                <w:szCs w:val="22"/>
              </w:rPr>
              <w:t xml:space="preserve"> </w:t>
            </w:r>
            <w:r w:rsidR="003429BE" w:rsidRPr="0031474D">
              <w:rPr>
                <w:rStyle w:val="Emphasis"/>
                <w:i w:val="0"/>
                <w:szCs w:val="22"/>
              </w:rPr>
              <w:t xml:space="preserve">for medicines used in treatment of COVID19 patients </w:t>
            </w:r>
            <w:r w:rsidRPr="0031474D">
              <w:rPr>
                <w:rStyle w:val="Emphasis"/>
                <w:i w:val="0"/>
                <w:szCs w:val="22"/>
              </w:rPr>
              <w:t>[Source 1 Section 6.2ii]</w:t>
            </w:r>
          </w:p>
        </w:tc>
        <w:tc>
          <w:tcPr>
            <w:tcW w:w="1989" w:type="dxa"/>
          </w:tcPr>
          <w:p w14:paraId="47CC8BCF" w14:textId="0483AB9B" w:rsidR="00A64D5F" w:rsidRPr="0031474D" w:rsidRDefault="006E3B02" w:rsidP="00A64D5F">
            <w:pPr>
              <w:rPr>
                <w:rFonts w:cs="Arial"/>
              </w:rPr>
            </w:pPr>
            <w:r w:rsidRPr="0031474D">
              <w:rPr>
                <w:rFonts w:cs="Arial"/>
              </w:rPr>
              <w:t>X (clarification of an existing GMP provision)</w:t>
            </w:r>
          </w:p>
        </w:tc>
        <w:tc>
          <w:tcPr>
            <w:tcW w:w="2034" w:type="dxa"/>
          </w:tcPr>
          <w:p w14:paraId="0D1C6A1B" w14:textId="77777777" w:rsidR="00A64D5F" w:rsidRPr="0031474D" w:rsidRDefault="00A64D5F" w:rsidP="00A64D5F">
            <w:pPr>
              <w:rPr>
                <w:rFonts w:cs="Arial"/>
              </w:rPr>
            </w:pPr>
          </w:p>
        </w:tc>
        <w:tc>
          <w:tcPr>
            <w:tcW w:w="1855" w:type="dxa"/>
          </w:tcPr>
          <w:p w14:paraId="161F427C" w14:textId="77777777" w:rsidR="00A64D5F" w:rsidRPr="0031474D" w:rsidRDefault="00A64D5F" w:rsidP="00A64D5F">
            <w:pPr>
              <w:rPr>
                <w:rFonts w:cs="Arial"/>
              </w:rPr>
            </w:pPr>
          </w:p>
        </w:tc>
        <w:tc>
          <w:tcPr>
            <w:tcW w:w="1761" w:type="dxa"/>
          </w:tcPr>
          <w:p w14:paraId="48465D1F" w14:textId="77777777" w:rsidR="00A64D5F" w:rsidRPr="0031474D" w:rsidRDefault="00A64D5F" w:rsidP="00A64D5F">
            <w:pPr>
              <w:rPr>
                <w:rFonts w:cs="Arial"/>
              </w:rPr>
            </w:pPr>
          </w:p>
        </w:tc>
      </w:tr>
      <w:tr w:rsidR="00D97125" w:rsidRPr="0031474D" w14:paraId="34EEB03F" w14:textId="77777777" w:rsidTr="00291838">
        <w:tc>
          <w:tcPr>
            <w:tcW w:w="2272" w:type="dxa"/>
          </w:tcPr>
          <w:p w14:paraId="57B256DF" w14:textId="1AD060A2" w:rsidR="00D97125" w:rsidRPr="0031474D" w:rsidRDefault="00CB2B74" w:rsidP="00A64D5F">
            <w:pPr>
              <w:pStyle w:val="NoSpacing"/>
              <w:rPr>
                <w:rStyle w:val="Emphasis"/>
                <w:rFonts w:cs="Arial"/>
                <w:i w:val="0"/>
                <w:szCs w:val="22"/>
              </w:rPr>
            </w:pPr>
            <w:r w:rsidRPr="0031474D">
              <w:rPr>
                <w:rStyle w:val="Emphasis"/>
                <w:rFonts w:cs="Arial"/>
                <w:i w:val="0"/>
                <w:szCs w:val="22"/>
              </w:rPr>
              <w:t>T</w:t>
            </w:r>
            <w:r w:rsidRPr="0031474D">
              <w:rPr>
                <w:rStyle w:val="Emphasis"/>
                <w:i w:val="0"/>
                <w:szCs w:val="22"/>
              </w:rPr>
              <w:t>emporary</w:t>
            </w:r>
            <w:r w:rsidR="00D97125" w:rsidRPr="0031474D">
              <w:rPr>
                <w:rStyle w:val="Emphasis"/>
                <w:i w:val="0"/>
                <w:szCs w:val="22"/>
              </w:rPr>
              <w:t xml:space="preserve"> changes to </w:t>
            </w:r>
            <w:r w:rsidR="00EF3119" w:rsidRPr="0031474D">
              <w:rPr>
                <w:rStyle w:val="Emphasis"/>
                <w:i w:val="0"/>
                <w:szCs w:val="22"/>
              </w:rPr>
              <w:t>scheduled quality related tasks to free resources to</w:t>
            </w:r>
            <w:r w:rsidR="00192389" w:rsidRPr="0031474D">
              <w:rPr>
                <w:rStyle w:val="Emphasis"/>
                <w:i w:val="0"/>
                <w:szCs w:val="22"/>
              </w:rPr>
              <w:t>wards critical medicines used for treatments of patients infected with COVID19</w:t>
            </w:r>
            <w:r w:rsidR="00C171D1" w:rsidRPr="0031474D">
              <w:rPr>
                <w:rStyle w:val="Emphasis"/>
                <w:i w:val="0"/>
                <w:szCs w:val="22"/>
              </w:rPr>
              <w:t xml:space="preserve"> [Source 1 Section 6.3</w:t>
            </w:r>
            <w:r w:rsidR="000E114D" w:rsidRPr="0031474D">
              <w:rPr>
                <w:rStyle w:val="Emphasis"/>
                <w:i w:val="0"/>
                <w:szCs w:val="22"/>
              </w:rPr>
              <w:t xml:space="preserve"> and 6.7</w:t>
            </w:r>
            <w:r w:rsidR="00C171D1" w:rsidRPr="0031474D">
              <w:rPr>
                <w:rStyle w:val="Emphasis"/>
                <w:i w:val="0"/>
                <w:szCs w:val="22"/>
              </w:rPr>
              <w:t>]</w:t>
            </w:r>
          </w:p>
        </w:tc>
        <w:tc>
          <w:tcPr>
            <w:tcW w:w="1989" w:type="dxa"/>
          </w:tcPr>
          <w:p w14:paraId="6FBB822C" w14:textId="77777777" w:rsidR="00D97125" w:rsidRPr="0031474D" w:rsidRDefault="00D97125" w:rsidP="00A64D5F">
            <w:pPr>
              <w:rPr>
                <w:rFonts w:cs="Arial"/>
              </w:rPr>
            </w:pPr>
          </w:p>
        </w:tc>
        <w:tc>
          <w:tcPr>
            <w:tcW w:w="2034" w:type="dxa"/>
          </w:tcPr>
          <w:p w14:paraId="077DD809" w14:textId="62CD3896" w:rsidR="00D97125" w:rsidRPr="0031474D" w:rsidRDefault="00F06482" w:rsidP="00A64D5F">
            <w:pPr>
              <w:rPr>
                <w:rFonts w:cs="Arial"/>
              </w:rPr>
            </w:pPr>
            <w:r w:rsidRPr="0031474D">
              <w:rPr>
                <w:rFonts w:cs="Arial"/>
              </w:rPr>
              <w:t>X (</w:t>
            </w:r>
            <w:r w:rsidR="000A038B" w:rsidRPr="0031474D">
              <w:rPr>
                <w:rFonts w:cs="Arial"/>
              </w:rPr>
              <w:t>deferral</w:t>
            </w:r>
            <w:r w:rsidRPr="0031474D">
              <w:rPr>
                <w:rFonts w:cs="Arial"/>
              </w:rPr>
              <w:t xml:space="preserve"> of some stab</w:t>
            </w:r>
            <w:r w:rsidR="000A038B" w:rsidRPr="0031474D">
              <w:rPr>
                <w:rFonts w:cs="Arial"/>
              </w:rPr>
              <w:t>ility testing</w:t>
            </w:r>
            <w:r w:rsidR="00381786" w:rsidRPr="0031474D">
              <w:rPr>
                <w:rFonts w:cs="Arial"/>
              </w:rPr>
              <w:t xml:space="preserve"> – in process of being added to UK flexibilities)</w:t>
            </w:r>
          </w:p>
        </w:tc>
        <w:tc>
          <w:tcPr>
            <w:tcW w:w="1855" w:type="dxa"/>
          </w:tcPr>
          <w:p w14:paraId="01D5831A" w14:textId="77777777" w:rsidR="00D97125" w:rsidRPr="0031474D" w:rsidRDefault="00D97125" w:rsidP="00A64D5F">
            <w:pPr>
              <w:rPr>
                <w:rFonts w:cs="Arial"/>
              </w:rPr>
            </w:pPr>
          </w:p>
        </w:tc>
        <w:tc>
          <w:tcPr>
            <w:tcW w:w="1761" w:type="dxa"/>
          </w:tcPr>
          <w:p w14:paraId="771327E7" w14:textId="3EE1DD6E" w:rsidR="00D97125" w:rsidRPr="0031474D" w:rsidRDefault="00192389" w:rsidP="00A64D5F">
            <w:pPr>
              <w:rPr>
                <w:rFonts w:cs="Arial"/>
              </w:rPr>
            </w:pPr>
            <w:r w:rsidRPr="0031474D">
              <w:rPr>
                <w:rFonts w:cs="Arial"/>
              </w:rPr>
              <w:t>X</w:t>
            </w:r>
            <w:r w:rsidR="00A63245" w:rsidRPr="0031474D">
              <w:rPr>
                <w:rFonts w:cs="Arial"/>
              </w:rPr>
              <w:t xml:space="preserve"> (permitting use of flexibilities to all medicines, where necessary and proportionate)</w:t>
            </w:r>
          </w:p>
        </w:tc>
      </w:tr>
      <w:tr w:rsidR="000074D1" w:rsidRPr="0031474D" w14:paraId="57B58FAC" w14:textId="77777777" w:rsidTr="00291838">
        <w:tc>
          <w:tcPr>
            <w:tcW w:w="2272" w:type="dxa"/>
          </w:tcPr>
          <w:p w14:paraId="03A81FB1" w14:textId="1B4467D5" w:rsidR="000074D1" w:rsidRPr="0031474D" w:rsidRDefault="000074D1" w:rsidP="00A64D5F">
            <w:pPr>
              <w:pStyle w:val="NoSpacing"/>
              <w:rPr>
                <w:rStyle w:val="Emphasis"/>
                <w:rFonts w:cs="Arial"/>
                <w:i w:val="0"/>
                <w:szCs w:val="22"/>
              </w:rPr>
            </w:pPr>
            <w:r w:rsidRPr="0031474D">
              <w:rPr>
                <w:rStyle w:val="Emphasis"/>
                <w:rFonts w:cs="Arial"/>
                <w:i w:val="0"/>
                <w:szCs w:val="22"/>
              </w:rPr>
              <w:t xml:space="preserve">Postponing / waiving testing in </w:t>
            </w:r>
            <w:r w:rsidR="002110EE" w:rsidRPr="0031474D">
              <w:rPr>
                <w:rStyle w:val="Emphasis"/>
                <w:rFonts w:cs="Arial"/>
                <w:i w:val="0"/>
                <w:szCs w:val="22"/>
              </w:rPr>
              <w:t>a third country [Source 1 Section 6.4</w:t>
            </w:r>
            <w:r w:rsidR="00727EFE" w:rsidRPr="0031474D">
              <w:rPr>
                <w:rStyle w:val="Emphasis"/>
                <w:rFonts w:cs="Arial"/>
                <w:i w:val="0"/>
                <w:szCs w:val="22"/>
              </w:rPr>
              <w:t>i</w:t>
            </w:r>
            <w:r w:rsidR="002110EE" w:rsidRPr="0031474D">
              <w:rPr>
                <w:rStyle w:val="Emphasis"/>
                <w:rFonts w:cs="Arial"/>
                <w:i w:val="0"/>
                <w:szCs w:val="22"/>
              </w:rPr>
              <w:t>]</w:t>
            </w:r>
          </w:p>
        </w:tc>
        <w:tc>
          <w:tcPr>
            <w:tcW w:w="1989" w:type="dxa"/>
          </w:tcPr>
          <w:p w14:paraId="63D48158" w14:textId="6019D1CB" w:rsidR="000074D1" w:rsidRPr="0031474D" w:rsidRDefault="00A350BB" w:rsidP="00A64D5F">
            <w:pPr>
              <w:rPr>
                <w:rFonts w:cs="Arial"/>
              </w:rPr>
            </w:pPr>
            <w:r w:rsidRPr="0031474D">
              <w:rPr>
                <w:rFonts w:cs="Arial"/>
              </w:rPr>
              <w:t>X</w:t>
            </w:r>
          </w:p>
        </w:tc>
        <w:tc>
          <w:tcPr>
            <w:tcW w:w="2034" w:type="dxa"/>
          </w:tcPr>
          <w:p w14:paraId="6A730813" w14:textId="77777777" w:rsidR="000074D1" w:rsidRPr="0031474D" w:rsidRDefault="000074D1" w:rsidP="00A64D5F">
            <w:pPr>
              <w:rPr>
                <w:rFonts w:cs="Arial"/>
              </w:rPr>
            </w:pPr>
          </w:p>
        </w:tc>
        <w:tc>
          <w:tcPr>
            <w:tcW w:w="1855" w:type="dxa"/>
          </w:tcPr>
          <w:p w14:paraId="5A09AB73" w14:textId="77777777" w:rsidR="000074D1" w:rsidRPr="0031474D" w:rsidRDefault="000074D1" w:rsidP="00A64D5F">
            <w:pPr>
              <w:rPr>
                <w:rFonts w:cs="Arial"/>
              </w:rPr>
            </w:pPr>
          </w:p>
        </w:tc>
        <w:tc>
          <w:tcPr>
            <w:tcW w:w="1761" w:type="dxa"/>
          </w:tcPr>
          <w:p w14:paraId="40033FDB" w14:textId="77777777" w:rsidR="000074D1" w:rsidRPr="0031474D" w:rsidRDefault="000074D1" w:rsidP="00A64D5F">
            <w:pPr>
              <w:rPr>
                <w:rFonts w:cs="Arial"/>
              </w:rPr>
            </w:pPr>
          </w:p>
        </w:tc>
      </w:tr>
      <w:tr w:rsidR="00C1274D" w:rsidRPr="0031474D" w14:paraId="209417AE" w14:textId="77777777" w:rsidTr="00291838">
        <w:tc>
          <w:tcPr>
            <w:tcW w:w="2272" w:type="dxa"/>
          </w:tcPr>
          <w:p w14:paraId="349CBB85" w14:textId="7ABF7E73" w:rsidR="00C1274D" w:rsidRPr="0031474D" w:rsidRDefault="000A678C" w:rsidP="00A64D5F">
            <w:pPr>
              <w:pStyle w:val="NoSpacing"/>
              <w:rPr>
                <w:rStyle w:val="Emphasis"/>
                <w:rFonts w:cs="Arial"/>
                <w:i w:val="0"/>
                <w:szCs w:val="22"/>
              </w:rPr>
            </w:pPr>
            <w:r w:rsidRPr="0031474D">
              <w:rPr>
                <w:rStyle w:val="Emphasis"/>
                <w:rFonts w:cs="Arial"/>
                <w:i w:val="0"/>
                <w:szCs w:val="22"/>
              </w:rPr>
              <w:lastRenderedPageBreak/>
              <w:t xml:space="preserve">Postponing re-testing on importation into </w:t>
            </w:r>
            <w:r w:rsidR="00727EFE" w:rsidRPr="0031474D">
              <w:rPr>
                <w:rStyle w:val="Emphasis"/>
                <w:rFonts w:cs="Arial"/>
                <w:i w:val="0"/>
                <w:szCs w:val="22"/>
              </w:rPr>
              <w:t>the</w:t>
            </w:r>
            <w:r w:rsidRPr="0031474D">
              <w:rPr>
                <w:rStyle w:val="Emphasis"/>
                <w:rFonts w:cs="Arial"/>
                <w:i w:val="0"/>
                <w:szCs w:val="22"/>
              </w:rPr>
              <w:t xml:space="preserve"> EEA for medicines used in the treatment of COVID19 patients</w:t>
            </w:r>
            <w:r w:rsidR="00727EFE" w:rsidRPr="0031474D">
              <w:rPr>
                <w:rStyle w:val="Emphasis"/>
                <w:rFonts w:cs="Arial"/>
                <w:i w:val="0"/>
                <w:szCs w:val="22"/>
              </w:rPr>
              <w:t xml:space="preserve"> [Source 1 Section 6.4ii]</w:t>
            </w:r>
          </w:p>
        </w:tc>
        <w:tc>
          <w:tcPr>
            <w:tcW w:w="1989" w:type="dxa"/>
          </w:tcPr>
          <w:p w14:paraId="7BD2BFC5" w14:textId="77777777" w:rsidR="00C1274D" w:rsidRPr="0031474D" w:rsidRDefault="00C1274D" w:rsidP="00A64D5F">
            <w:pPr>
              <w:rPr>
                <w:rFonts w:cs="Arial"/>
              </w:rPr>
            </w:pPr>
          </w:p>
        </w:tc>
        <w:tc>
          <w:tcPr>
            <w:tcW w:w="2034" w:type="dxa"/>
          </w:tcPr>
          <w:p w14:paraId="5F13DC54" w14:textId="77777777" w:rsidR="00C1274D" w:rsidRPr="0031474D" w:rsidRDefault="00C1274D" w:rsidP="00A64D5F">
            <w:pPr>
              <w:rPr>
                <w:rFonts w:cs="Arial"/>
              </w:rPr>
            </w:pPr>
          </w:p>
        </w:tc>
        <w:tc>
          <w:tcPr>
            <w:tcW w:w="1855" w:type="dxa"/>
          </w:tcPr>
          <w:p w14:paraId="17F874C9" w14:textId="77777777" w:rsidR="00C1274D" w:rsidRPr="0031474D" w:rsidRDefault="00C1274D" w:rsidP="00A64D5F">
            <w:pPr>
              <w:rPr>
                <w:rFonts w:cs="Arial"/>
              </w:rPr>
            </w:pPr>
          </w:p>
        </w:tc>
        <w:tc>
          <w:tcPr>
            <w:tcW w:w="1761" w:type="dxa"/>
          </w:tcPr>
          <w:p w14:paraId="31A4F692" w14:textId="37C206C4" w:rsidR="00C1274D" w:rsidRPr="0031474D" w:rsidRDefault="00002BCF" w:rsidP="00A64D5F">
            <w:pPr>
              <w:rPr>
                <w:rFonts w:cs="Arial"/>
              </w:rPr>
            </w:pPr>
            <w:r w:rsidRPr="0031474D">
              <w:rPr>
                <w:rFonts w:cs="Arial"/>
              </w:rPr>
              <w:t>X</w:t>
            </w:r>
            <w:r w:rsidRPr="0031474D">
              <w:t xml:space="preserve"> (permitting use of flexibilities to all medicines, where necessary and proportionate. </w:t>
            </w:r>
            <w:r w:rsidR="008541BB" w:rsidRPr="0031474D">
              <w:t>UK has</w:t>
            </w:r>
            <w:r w:rsidRPr="0031474D">
              <w:t xml:space="preserve"> </w:t>
            </w:r>
            <w:r w:rsidR="00296EB2" w:rsidRPr="0031474D">
              <w:t>wider criteria to permit the use of this flexibility</w:t>
            </w:r>
            <w:r w:rsidR="008541BB" w:rsidRPr="0031474D">
              <w:t>, and is not mandating retrospective testing in the EEA</w:t>
            </w:r>
            <w:r w:rsidR="00296EB2" w:rsidRPr="0031474D">
              <w:t>)</w:t>
            </w:r>
          </w:p>
        </w:tc>
      </w:tr>
      <w:tr w:rsidR="00D94EEE" w:rsidRPr="0031474D" w14:paraId="5B771466" w14:textId="77777777" w:rsidTr="00291838">
        <w:tc>
          <w:tcPr>
            <w:tcW w:w="2272" w:type="dxa"/>
          </w:tcPr>
          <w:p w14:paraId="03864FAF" w14:textId="5F4E0009" w:rsidR="00D94EEE" w:rsidRPr="0031474D" w:rsidRDefault="00D94EEE" w:rsidP="00A64D5F">
            <w:pPr>
              <w:pStyle w:val="NoSpacing"/>
              <w:rPr>
                <w:rStyle w:val="Emphasis"/>
                <w:rFonts w:cs="Arial"/>
                <w:i w:val="0"/>
                <w:szCs w:val="22"/>
              </w:rPr>
            </w:pPr>
            <w:r w:rsidRPr="0031474D">
              <w:rPr>
                <w:rStyle w:val="Emphasis"/>
                <w:rFonts w:cs="Arial"/>
                <w:i w:val="0"/>
                <w:szCs w:val="22"/>
              </w:rPr>
              <w:t>Remote working of an RP [Source 1 Section 6.</w:t>
            </w:r>
            <w:r w:rsidR="00965B97" w:rsidRPr="0031474D">
              <w:rPr>
                <w:rStyle w:val="Emphasis"/>
                <w:rFonts w:cs="Arial"/>
                <w:i w:val="0"/>
                <w:szCs w:val="22"/>
              </w:rPr>
              <w:t>5</w:t>
            </w:r>
            <w:r w:rsidRPr="0031474D">
              <w:rPr>
                <w:rStyle w:val="Emphasis"/>
                <w:rFonts w:cs="Arial"/>
                <w:i w:val="0"/>
                <w:szCs w:val="22"/>
              </w:rPr>
              <w:t>i]</w:t>
            </w:r>
          </w:p>
        </w:tc>
        <w:tc>
          <w:tcPr>
            <w:tcW w:w="1989" w:type="dxa"/>
          </w:tcPr>
          <w:p w14:paraId="52ABAB70" w14:textId="2CE5B9D1" w:rsidR="00D94EEE" w:rsidRPr="0031474D" w:rsidRDefault="00965B97" w:rsidP="00A64D5F">
            <w:pPr>
              <w:rPr>
                <w:rFonts w:cs="Arial"/>
              </w:rPr>
            </w:pPr>
            <w:r w:rsidRPr="0031474D">
              <w:rPr>
                <w:rFonts w:cs="Arial"/>
              </w:rPr>
              <w:t>X (current UK practice)</w:t>
            </w:r>
          </w:p>
        </w:tc>
        <w:tc>
          <w:tcPr>
            <w:tcW w:w="2034" w:type="dxa"/>
          </w:tcPr>
          <w:p w14:paraId="1EDCD0BD" w14:textId="77777777" w:rsidR="00D94EEE" w:rsidRPr="0031474D" w:rsidRDefault="00D94EEE" w:rsidP="00A64D5F">
            <w:pPr>
              <w:rPr>
                <w:rFonts w:cs="Arial"/>
              </w:rPr>
            </w:pPr>
          </w:p>
        </w:tc>
        <w:tc>
          <w:tcPr>
            <w:tcW w:w="1855" w:type="dxa"/>
          </w:tcPr>
          <w:p w14:paraId="1840AF77" w14:textId="77777777" w:rsidR="00D94EEE" w:rsidRPr="0031474D" w:rsidRDefault="00D94EEE" w:rsidP="00A64D5F">
            <w:pPr>
              <w:rPr>
                <w:rFonts w:cs="Arial"/>
              </w:rPr>
            </w:pPr>
          </w:p>
        </w:tc>
        <w:tc>
          <w:tcPr>
            <w:tcW w:w="1761" w:type="dxa"/>
          </w:tcPr>
          <w:p w14:paraId="049822AE" w14:textId="77777777" w:rsidR="00D94EEE" w:rsidRPr="0031474D" w:rsidRDefault="00D94EEE" w:rsidP="00A64D5F">
            <w:pPr>
              <w:rPr>
                <w:rFonts w:cs="Arial"/>
              </w:rPr>
            </w:pPr>
          </w:p>
        </w:tc>
      </w:tr>
      <w:tr w:rsidR="0061540F" w:rsidRPr="0031474D" w14:paraId="6E9BB835" w14:textId="77777777" w:rsidTr="00291838">
        <w:tc>
          <w:tcPr>
            <w:tcW w:w="2272" w:type="dxa"/>
          </w:tcPr>
          <w:p w14:paraId="31FBE4CD" w14:textId="32938AA8" w:rsidR="0061540F" w:rsidRPr="0031474D" w:rsidRDefault="0061540F" w:rsidP="00A64D5F">
            <w:pPr>
              <w:pStyle w:val="NoSpacing"/>
              <w:rPr>
                <w:rStyle w:val="Emphasis"/>
                <w:rFonts w:cs="Arial"/>
                <w:i w:val="0"/>
                <w:szCs w:val="22"/>
              </w:rPr>
            </w:pPr>
            <w:r w:rsidRPr="0031474D">
              <w:rPr>
                <w:rStyle w:val="Emphasis"/>
                <w:rFonts w:cs="Arial"/>
                <w:i w:val="0"/>
                <w:szCs w:val="22"/>
              </w:rPr>
              <w:t>Delegation of duties and responsibilities of an RP to another RP</w:t>
            </w:r>
            <w:r w:rsidR="00C92EEC" w:rsidRPr="0031474D">
              <w:rPr>
                <w:rStyle w:val="Emphasis"/>
                <w:rFonts w:cs="Arial"/>
                <w:i w:val="0"/>
                <w:szCs w:val="22"/>
              </w:rPr>
              <w:t xml:space="preserve"> in the same group of companies</w:t>
            </w:r>
            <w:r w:rsidR="00B66F4F" w:rsidRPr="0031474D">
              <w:rPr>
                <w:rStyle w:val="Emphasis"/>
                <w:rFonts w:cs="Arial"/>
                <w:i w:val="0"/>
                <w:szCs w:val="22"/>
              </w:rPr>
              <w:t xml:space="preserve"> [Source 1 Section 6.5ii]</w:t>
            </w:r>
          </w:p>
        </w:tc>
        <w:tc>
          <w:tcPr>
            <w:tcW w:w="1989" w:type="dxa"/>
          </w:tcPr>
          <w:p w14:paraId="2785487E" w14:textId="7044BEB2" w:rsidR="0061540F" w:rsidRPr="0031474D" w:rsidRDefault="00C92EEC" w:rsidP="00A64D5F">
            <w:pPr>
              <w:rPr>
                <w:rFonts w:cs="Arial"/>
              </w:rPr>
            </w:pPr>
            <w:r w:rsidRPr="0031474D">
              <w:rPr>
                <w:rFonts w:cs="Arial"/>
              </w:rPr>
              <w:t>X</w:t>
            </w:r>
          </w:p>
        </w:tc>
        <w:tc>
          <w:tcPr>
            <w:tcW w:w="2034" w:type="dxa"/>
          </w:tcPr>
          <w:p w14:paraId="3F3ADBB5" w14:textId="77777777" w:rsidR="0061540F" w:rsidRPr="0031474D" w:rsidRDefault="0061540F" w:rsidP="00A64D5F">
            <w:pPr>
              <w:rPr>
                <w:rFonts w:cs="Arial"/>
              </w:rPr>
            </w:pPr>
          </w:p>
        </w:tc>
        <w:tc>
          <w:tcPr>
            <w:tcW w:w="1855" w:type="dxa"/>
          </w:tcPr>
          <w:p w14:paraId="500B8D5A" w14:textId="77777777" w:rsidR="0061540F" w:rsidRPr="0031474D" w:rsidRDefault="0061540F" w:rsidP="00A64D5F">
            <w:pPr>
              <w:rPr>
                <w:rFonts w:cs="Arial"/>
              </w:rPr>
            </w:pPr>
          </w:p>
        </w:tc>
        <w:tc>
          <w:tcPr>
            <w:tcW w:w="1761" w:type="dxa"/>
          </w:tcPr>
          <w:p w14:paraId="663A88B7" w14:textId="77777777" w:rsidR="0061540F" w:rsidRPr="0031474D" w:rsidRDefault="0061540F" w:rsidP="00A64D5F">
            <w:pPr>
              <w:rPr>
                <w:rFonts w:cs="Arial"/>
              </w:rPr>
            </w:pPr>
          </w:p>
        </w:tc>
      </w:tr>
      <w:tr w:rsidR="00B66F4F" w:rsidRPr="0031474D" w14:paraId="32A089B0" w14:textId="77777777" w:rsidTr="00291838">
        <w:tc>
          <w:tcPr>
            <w:tcW w:w="2272" w:type="dxa"/>
          </w:tcPr>
          <w:p w14:paraId="116FD806" w14:textId="118FA55C" w:rsidR="00B66F4F" w:rsidRPr="0031474D" w:rsidRDefault="00B66F4F" w:rsidP="00A64D5F">
            <w:pPr>
              <w:pStyle w:val="NoSpacing"/>
              <w:rPr>
                <w:rStyle w:val="Emphasis"/>
                <w:rFonts w:cs="Arial"/>
                <w:i w:val="0"/>
                <w:szCs w:val="22"/>
              </w:rPr>
            </w:pPr>
            <w:r w:rsidRPr="0031474D">
              <w:rPr>
                <w:rStyle w:val="Emphasis"/>
                <w:rFonts w:cs="Arial"/>
                <w:i w:val="0"/>
                <w:szCs w:val="22"/>
              </w:rPr>
              <w:t>Delegation of RP duties to a person who is not an RP [Source 1 Section 6.5iii]</w:t>
            </w:r>
          </w:p>
        </w:tc>
        <w:tc>
          <w:tcPr>
            <w:tcW w:w="1989" w:type="dxa"/>
          </w:tcPr>
          <w:p w14:paraId="0ABF109C" w14:textId="48E9E1BC" w:rsidR="00B66F4F" w:rsidRPr="0031474D" w:rsidRDefault="00B66F4F" w:rsidP="00A64D5F">
            <w:pPr>
              <w:rPr>
                <w:rFonts w:cs="Arial"/>
              </w:rPr>
            </w:pPr>
            <w:r w:rsidRPr="0031474D">
              <w:rPr>
                <w:rFonts w:cs="Arial"/>
              </w:rPr>
              <w:t>X</w:t>
            </w:r>
            <w:r w:rsidRPr="0031474D">
              <w:t xml:space="preserve"> (current UK practice – named RP retains responsibility)</w:t>
            </w:r>
          </w:p>
        </w:tc>
        <w:tc>
          <w:tcPr>
            <w:tcW w:w="2034" w:type="dxa"/>
          </w:tcPr>
          <w:p w14:paraId="5EECED83" w14:textId="77777777" w:rsidR="00B66F4F" w:rsidRPr="0031474D" w:rsidRDefault="00B66F4F" w:rsidP="00A64D5F">
            <w:pPr>
              <w:rPr>
                <w:rFonts w:cs="Arial"/>
              </w:rPr>
            </w:pPr>
          </w:p>
        </w:tc>
        <w:tc>
          <w:tcPr>
            <w:tcW w:w="1855" w:type="dxa"/>
          </w:tcPr>
          <w:p w14:paraId="4260A750" w14:textId="77777777" w:rsidR="00B66F4F" w:rsidRPr="0031474D" w:rsidRDefault="00B66F4F" w:rsidP="00A64D5F">
            <w:pPr>
              <w:rPr>
                <w:rFonts w:cs="Arial"/>
              </w:rPr>
            </w:pPr>
          </w:p>
        </w:tc>
        <w:tc>
          <w:tcPr>
            <w:tcW w:w="1761" w:type="dxa"/>
          </w:tcPr>
          <w:p w14:paraId="10FF710C" w14:textId="77777777" w:rsidR="00B66F4F" w:rsidRPr="0031474D" w:rsidRDefault="00B66F4F" w:rsidP="00A64D5F">
            <w:pPr>
              <w:rPr>
                <w:rFonts w:cs="Arial"/>
              </w:rPr>
            </w:pPr>
          </w:p>
        </w:tc>
      </w:tr>
      <w:tr w:rsidR="00A67843" w:rsidRPr="0031474D" w14:paraId="5E73922D" w14:textId="77777777" w:rsidTr="00291838">
        <w:tc>
          <w:tcPr>
            <w:tcW w:w="2272" w:type="dxa"/>
          </w:tcPr>
          <w:p w14:paraId="75FD3580" w14:textId="6644C12A" w:rsidR="00A67843" w:rsidRPr="0031474D" w:rsidRDefault="00A67843" w:rsidP="00A64D5F">
            <w:pPr>
              <w:pStyle w:val="NoSpacing"/>
              <w:rPr>
                <w:rStyle w:val="Emphasis"/>
                <w:rFonts w:cs="Arial"/>
                <w:i w:val="0"/>
                <w:szCs w:val="22"/>
              </w:rPr>
            </w:pPr>
            <w:r w:rsidRPr="0031474D">
              <w:rPr>
                <w:rStyle w:val="Emphasis"/>
                <w:rFonts w:cs="Arial"/>
                <w:i w:val="0"/>
                <w:szCs w:val="22"/>
              </w:rPr>
              <w:t>Replacement of RP at short notice [Source 1 Section 6.4iv]</w:t>
            </w:r>
          </w:p>
        </w:tc>
        <w:tc>
          <w:tcPr>
            <w:tcW w:w="1989" w:type="dxa"/>
          </w:tcPr>
          <w:p w14:paraId="0DFA5B1A" w14:textId="6B5A9C94" w:rsidR="00A67843" w:rsidRPr="0031474D" w:rsidRDefault="00A67843" w:rsidP="00A64D5F">
            <w:pPr>
              <w:rPr>
                <w:rFonts w:cs="Arial"/>
              </w:rPr>
            </w:pPr>
            <w:r w:rsidRPr="0031474D">
              <w:rPr>
                <w:rFonts w:cs="Arial"/>
              </w:rPr>
              <w:t>X</w:t>
            </w:r>
            <w:r w:rsidR="00767FAC" w:rsidRPr="0031474D">
              <w:t xml:space="preserve"> (expedited WDA(H) variations)</w:t>
            </w:r>
          </w:p>
        </w:tc>
        <w:tc>
          <w:tcPr>
            <w:tcW w:w="2034" w:type="dxa"/>
          </w:tcPr>
          <w:p w14:paraId="5885A1A0" w14:textId="77777777" w:rsidR="00A67843" w:rsidRPr="0031474D" w:rsidRDefault="00A67843" w:rsidP="00A64D5F">
            <w:pPr>
              <w:rPr>
                <w:rFonts w:cs="Arial"/>
              </w:rPr>
            </w:pPr>
          </w:p>
        </w:tc>
        <w:tc>
          <w:tcPr>
            <w:tcW w:w="1855" w:type="dxa"/>
          </w:tcPr>
          <w:p w14:paraId="19966546" w14:textId="77777777" w:rsidR="00A67843" w:rsidRPr="0031474D" w:rsidRDefault="00A67843" w:rsidP="00A64D5F">
            <w:pPr>
              <w:rPr>
                <w:rFonts w:cs="Arial"/>
              </w:rPr>
            </w:pPr>
          </w:p>
        </w:tc>
        <w:tc>
          <w:tcPr>
            <w:tcW w:w="1761" w:type="dxa"/>
          </w:tcPr>
          <w:p w14:paraId="39B7E25B" w14:textId="77777777" w:rsidR="00A67843" w:rsidRPr="0031474D" w:rsidRDefault="00A67843" w:rsidP="00A64D5F">
            <w:pPr>
              <w:rPr>
                <w:rFonts w:cs="Arial"/>
              </w:rPr>
            </w:pPr>
          </w:p>
        </w:tc>
      </w:tr>
      <w:tr w:rsidR="00767FAC" w:rsidRPr="0031474D" w14:paraId="22541FD9" w14:textId="77777777" w:rsidTr="00291838">
        <w:tc>
          <w:tcPr>
            <w:tcW w:w="2272" w:type="dxa"/>
          </w:tcPr>
          <w:p w14:paraId="0844AC47" w14:textId="44F1FE2C" w:rsidR="00767FAC" w:rsidRPr="0031474D" w:rsidRDefault="00767FAC" w:rsidP="00A64D5F">
            <w:pPr>
              <w:pStyle w:val="NoSpacing"/>
              <w:rPr>
                <w:rStyle w:val="Emphasis"/>
                <w:rFonts w:cs="Arial"/>
                <w:i w:val="0"/>
                <w:szCs w:val="22"/>
              </w:rPr>
            </w:pPr>
            <w:r w:rsidRPr="0031474D">
              <w:rPr>
                <w:rStyle w:val="Emphasis"/>
                <w:rFonts w:cs="Arial"/>
                <w:i w:val="0"/>
                <w:szCs w:val="22"/>
              </w:rPr>
              <w:t xml:space="preserve">Use of new </w:t>
            </w:r>
            <w:r w:rsidR="00F177A1" w:rsidRPr="0031474D">
              <w:rPr>
                <w:rStyle w:val="Emphasis"/>
                <w:rFonts w:cs="Arial"/>
                <w:i w:val="0"/>
                <w:szCs w:val="22"/>
              </w:rPr>
              <w:t>equipment / premises for storage and distribution with limited qualification [Source 1 Section 6.6]</w:t>
            </w:r>
          </w:p>
        </w:tc>
        <w:tc>
          <w:tcPr>
            <w:tcW w:w="1989" w:type="dxa"/>
          </w:tcPr>
          <w:p w14:paraId="4D91DD62" w14:textId="12B0AFA9" w:rsidR="00767FAC" w:rsidRPr="0031474D" w:rsidRDefault="00F177A1" w:rsidP="00A64D5F">
            <w:pPr>
              <w:rPr>
                <w:rFonts w:cs="Arial"/>
              </w:rPr>
            </w:pPr>
            <w:r w:rsidRPr="0031474D">
              <w:rPr>
                <w:rFonts w:cs="Arial"/>
              </w:rPr>
              <w:t>X</w:t>
            </w:r>
          </w:p>
        </w:tc>
        <w:tc>
          <w:tcPr>
            <w:tcW w:w="2034" w:type="dxa"/>
          </w:tcPr>
          <w:p w14:paraId="6FE6DE47" w14:textId="77777777" w:rsidR="00767FAC" w:rsidRPr="0031474D" w:rsidRDefault="00767FAC" w:rsidP="00A64D5F">
            <w:pPr>
              <w:rPr>
                <w:rFonts w:cs="Arial"/>
              </w:rPr>
            </w:pPr>
          </w:p>
        </w:tc>
        <w:tc>
          <w:tcPr>
            <w:tcW w:w="1855" w:type="dxa"/>
          </w:tcPr>
          <w:p w14:paraId="06EA364B" w14:textId="77777777" w:rsidR="00767FAC" w:rsidRPr="0031474D" w:rsidRDefault="00767FAC" w:rsidP="00A64D5F">
            <w:pPr>
              <w:rPr>
                <w:rFonts w:cs="Arial"/>
              </w:rPr>
            </w:pPr>
          </w:p>
        </w:tc>
        <w:tc>
          <w:tcPr>
            <w:tcW w:w="1761" w:type="dxa"/>
          </w:tcPr>
          <w:p w14:paraId="62318F52" w14:textId="77777777" w:rsidR="00767FAC" w:rsidRPr="0031474D" w:rsidRDefault="00767FAC" w:rsidP="00A64D5F">
            <w:pPr>
              <w:rPr>
                <w:rFonts w:cs="Arial"/>
              </w:rPr>
            </w:pPr>
          </w:p>
        </w:tc>
      </w:tr>
      <w:tr w:rsidR="00027D45" w:rsidRPr="0031474D" w14:paraId="180BD2F5" w14:textId="77777777" w:rsidTr="00291838">
        <w:tc>
          <w:tcPr>
            <w:tcW w:w="9911" w:type="dxa"/>
            <w:gridSpan w:val="5"/>
            <w:shd w:val="clear" w:color="auto" w:fill="D9D9D9" w:themeFill="background1" w:themeFillShade="D9"/>
          </w:tcPr>
          <w:p w14:paraId="7900355B" w14:textId="6E5E1E0E" w:rsidR="00027D45" w:rsidRPr="0031474D" w:rsidRDefault="00027D45" w:rsidP="00F958AD">
            <w:pPr>
              <w:rPr>
                <w:rFonts w:cs="Arial"/>
              </w:rPr>
            </w:pPr>
            <w:r w:rsidRPr="0031474D">
              <w:rPr>
                <w:rStyle w:val="Emphasis"/>
                <w:rFonts w:cs="Arial"/>
                <w:i w:val="0"/>
                <w:szCs w:val="22"/>
              </w:rPr>
              <w:t>Blood components for transfusio</w:t>
            </w:r>
            <w:r w:rsidRPr="0031474D">
              <w:rPr>
                <w:rStyle w:val="Emphasis"/>
                <w:i w:val="0"/>
                <w:szCs w:val="22"/>
              </w:rPr>
              <w:t>n</w:t>
            </w:r>
          </w:p>
        </w:tc>
      </w:tr>
      <w:tr w:rsidR="00534381" w:rsidRPr="0031474D" w14:paraId="3F3FB620" w14:textId="77777777" w:rsidTr="00291838">
        <w:tc>
          <w:tcPr>
            <w:tcW w:w="2272" w:type="dxa"/>
          </w:tcPr>
          <w:p w14:paraId="29F32674" w14:textId="3EDAEB7B" w:rsidR="00534381" w:rsidRPr="0031474D" w:rsidRDefault="00534381" w:rsidP="00534381">
            <w:pPr>
              <w:pStyle w:val="NoSpacing"/>
              <w:rPr>
                <w:rStyle w:val="Emphasis"/>
                <w:rFonts w:cs="Arial"/>
                <w:i w:val="0"/>
                <w:szCs w:val="22"/>
              </w:rPr>
            </w:pPr>
            <w:r w:rsidRPr="0031474D">
              <w:rPr>
                <w:rFonts w:cs="Arial"/>
              </w:rPr>
              <w:t>N/A</w:t>
            </w:r>
          </w:p>
        </w:tc>
        <w:tc>
          <w:tcPr>
            <w:tcW w:w="1989" w:type="dxa"/>
          </w:tcPr>
          <w:p w14:paraId="7016FA78" w14:textId="6F88B276" w:rsidR="00534381" w:rsidRPr="0031474D" w:rsidRDefault="00534381" w:rsidP="00534381">
            <w:pPr>
              <w:rPr>
                <w:rFonts w:cs="Arial"/>
              </w:rPr>
            </w:pPr>
            <w:r w:rsidRPr="0031474D">
              <w:rPr>
                <w:rFonts w:cs="Arial"/>
              </w:rPr>
              <w:t>N/A</w:t>
            </w:r>
          </w:p>
        </w:tc>
        <w:tc>
          <w:tcPr>
            <w:tcW w:w="2034" w:type="dxa"/>
          </w:tcPr>
          <w:p w14:paraId="3C93AEA0" w14:textId="6A333E78" w:rsidR="00534381" w:rsidRPr="0031474D" w:rsidRDefault="00534381" w:rsidP="00534381">
            <w:pPr>
              <w:rPr>
                <w:rFonts w:cs="Arial"/>
              </w:rPr>
            </w:pPr>
            <w:r w:rsidRPr="0031474D">
              <w:rPr>
                <w:rFonts w:cs="Arial"/>
              </w:rPr>
              <w:t>N/A</w:t>
            </w:r>
          </w:p>
        </w:tc>
        <w:tc>
          <w:tcPr>
            <w:tcW w:w="1855" w:type="dxa"/>
          </w:tcPr>
          <w:p w14:paraId="089F12A9" w14:textId="4AF0671F" w:rsidR="00534381" w:rsidRPr="0031474D" w:rsidRDefault="00534381" w:rsidP="00534381">
            <w:pPr>
              <w:rPr>
                <w:rFonts w:cs="Arial"/>
              </w:rPr>
            </w:pPr>
            <w:r w:rsidRPr="0031474D">
              <w:rPr>
                <w:rFonts w:cs="Arial"/>
              </w:rPr>
              <w:t>N/A</w:t>
            </w:r>
          </w:p>
        </w:tc>
        <w:tc>
          <w:tcPr>
            <w:tcW w:w="1761" w:type="dxa"/>
          </w:tcPr>
          <w:p w14:paraId="599B8B66" w14:textId="03B0EED3" w:rsidR="00534381" w:rsidRPr="0031474D" w:rsidRDefault="00534381" w:rsidP="00534381">
            <w:pPr>
              <w:rPr>
                <w:rFonts w:cs="Arial"/>
              </w:rPr>
            </w:pPr>
            <w:r w:rsidRPr="0031474D">
              <w:rPr>
                <w:rFonts w:cs="Arial"/>
              </w:rPr>
              <w:t>N/A</w:t>
            </w:r>
          </w:p>
        </w:tc>
      </w:tr>
      <w:tr w:rsidR="00F958AD" w:rsidRPr="0031474D" w14:paraId="1D975B78" w14:textId="77777777" w:rsidTr="00291838">
        <w:tc>
          <w:tcPr>
            <w:tcW w:w="9911" w:type="dxa"/>
            <w:gridSpan w:val="5"/>
            <w:shd w:val="clear" w:color="auto" w:fill="D9D9D9" w:themeFill="background1" w:themeFillShade="D9"/>
          </w:tcPr>
          <w:p w14:paraId="05F18566" w14:textId="1BF670A0" w:rsidR="00F958AD" w:rsidRPr="0031474D" w:rsidRDefault="00F958AD" w:rsidP="00F958AD">
            <w:pPr>
              <w:rPr>
                <w:rFonts w:cs="Arial"/>
                <w:bCs/>
              </w:rPr>
            </w:pPr>
            <w:r w:rsidRPr="0031474D">
              <w:rPr>
                <w:rStyle w:val="Emphasis"/>
                <w:rFonts w:cs="Arial"/>
                <w:bCs/>
                <w:i w:val="0"/>
                <w:szCs w:val="22"/>
              </w:rPr>
              <w:t>Medical devices</w:t>
            </w:r>
          </w:p>
        </w:tc>
      </w:tr>
      <w:tr w:rsidR="00F958AD" w:rsidRPr="0031474D" w14:paraId="6CF45DF3" w14:textId="77777777" w:rsidTr="00291838">
        <w:tc>
          <w:tcPr>
            <w:tcW w:w="2272" w:type="dxa"/>
          </w:tcPr>
          <w:p w14:paraId="0319349C" w14:textId="77777777" w:rsidR="00C030BC" w:rsidRPr="0031474D" w:rsidRDefault="00F958AD" w:rsidP="00F958AD">
            <w:pPr>
              <w:rPr>
                <w:rFonts w:cs="Arial"/>
                <w:szCs w:val="22"/>
              </w:rPr>
            </w:pPr>
            <w:r w:rsidRPr="0031474D">
              <w:rPr>
                <w:rFonts w:cs="Arial"/>
                <w:szCs w:val="22"/>
              </w:rPr>
              <w:t>Notified body audit easements</w:t>
            </w:r>
            <w:r w:rsidR="00C030BC" w:rsidRPr="0031474D">
              <w:rPr>
                <w:rFonts w:cs="Arial"/>
                <w:szCs w:val="22"/>
              </w:rPr>
              <w:t xml:space="preserve"> </w:t>
            </w:r>
          </w:p>
          <w:p w14:paraId="0A0A70C2" w14:textId="7A073F6D" w:rsidR="00F958AD" w:rsidRPr="0031474D" w:rsidRDefault="00C030BC" w:rsidP="00F958AD">
            <w:pPr>
              <w:rPr>
                <w:rFonts w:cs="Arial"/>
              </w:rPr>
            </w:pPr>
            <w:r w:rsidRPr="0031474D">
              <w:rPr>
                <w:rFonts w:cs="Arial"/>
                <w:szCs w:val="22"/>
              </w:rPr>
              <w:t>[Source 2]</w:t>
            </w:r>
          </w:p>
        </w:tc>
        <w:tc>
          <w:tcPr>
            <w:tcW w:w="1989" w:type="dxa"/>
          </w:tcPr>
          <w:p w14:paraId="4D94835D" w14:textId="40FF34A9" w:rsidR="00F958AD" w:rsidRPr="0031474D" w:rsidRDefault="00F958AD" w:rsidP="00F958AD">
            <w:pPr>
              <w:rPr>
                <w:rFonts w:cs="Arial"/>
              </w:rPr>
            </w:pPr>
            <w:r w:rsidRPr="0031474D">
              <w:rPr>
                <w:rFonts w:cs="Arial"/>
              </w:rPr>
              <w:t>X</w:t>
            </w:r>
          </w:p>
        </w:tc>
        <w:tc>
          <w:tcPr>
            <w:tcW w:w="2034" w:type="dxa"/>
          </w:tcPr>
          <w:p w14:paraId="55806C2A" w14:textId="77777777" w:rsidR="00F958AD" w:rsidRPr="0031474D" w:rsidRDefault="00F958AD" w:rsidP="00F958AD">
            <w:pPr>
              <w:rPr>
                <w:rFonts w:cs="Arial"/>
              </w:rPr>
            </w:pPr>
          </w:p>
        </w:tc>
        <w:tc>
          <w:tcPr>
            <w:tcW w:w="1855" w:type="dxa"/>
          </w:tcPr>
          <w:p w14:paraId="3AC257E2" w14:textId="77777777" w:rsidR="00F958AD" w:rsidRPr="0031474D" w:rsidRDefault="00F958AD" w:rsidP="00F958AD">
            <w:pPr>
              <w:rPr>
                <w:rFonts w:cs="Arial"/>
              </w:rPr>
            </w:pPr>
          </w:p>
        </w:tc>
        <w:tc>
          <w:tcPr>
            <w:tcW w:w="1761" w:type="dxa"/>
          </w:tcPr>
          <w:p w14:paraId="4CB23DA9" w14:textId="77777777" w:rsidR="00F958AD" w:rsidRPr="0031474D" w:rsidRDefault="00F958AD" w:rsidP="00F958AD">
            <w:pPr>
              <w:rPr>
                <w:rFonts w:cs="Arial"/>
              </w:rPr>
            </w:pPr>
          </w:p>
        </w:tc>
      </w:tr>
      <w:tr w:rsidR="003B36EB" w:rsidRPr="0031474D" w14:paraId="77BE7282" w14:textId="77777777" w:rsidTr="00291838">
        <w:tc>
          <w:tcPr>
            <w:tcW w:w="2272" w:type="dxa"/>
          </w:tcPr>
          <w:p w14:paraId="44235D0A" w14:textId="7451B260" w:rsidR="003B36EB" w:rsidRPr="0031474D" w:rsidRDefault="00B15146" w:rsidP="00F958AD">
            <w:pPr>
              <w:rPr>
                <w:rFonts w:cs="Arial"/>
                <w:szCs w:val="22"/>
              </w:rPr>
            </w:pPr>
            <w:r w:rsidRPr="0031474D">
              <w:rPr>
                <w:rFonts w:cs="Arial"/>
                <w:szCs w:val="22"/>
              </w:rPr>
              <w:t xml:space="preserve">Adoption of union wide derogations </w:t>
            </w:r>
          </w:p>
          <w:p w14:paraId="752F9A9C" w14:textId="7E6D5A05" w:rsidR="003B36EB" w:rsidRPr="0031474D" w:rsidRDefault="003B36EB" w:rsidP="00F958AD">
            <w:pPr>
              <w:rPr>
                <w:rFonts w:cs="Arial"/>
                <w:szCs w:val="22"/>
              </w:rPr>
            </w:pPr>
            <w:r w:rsidRPr="0031474D">
              <w:rPr>
                <w:rFonts w:cs="Arial"/>
                <w:szCs w:val="22"/>
              </w:rPr>
              <w:t>[</w:t>
            </w:r>
            <w:r w:rsidRPr="0031474D">
              <w:rPr>
                <w:szCs w:val="22"/>
              </w:rPr>
              <w:t>Source 6]</w:t>
            </w:r>
          </w:p>
        </w:tc>
        <w:tc>
          <w:tcPr>
            <w:tcW w:w="1989" w:type="dxa"/>
          </w:tcPr>
          <w:p w14:paraId="3E4B3700" w14:textId="6313D2A0" w:rsidR="003B36EB" w:rsidRPr="0031474D" w:rsidRDefault="00B15146" w:rsidP="00F958AD">
            <w:pPr>
              <w:rPr>
                <w:rFonts w:cs="Arial"/>
              </w:rPr>
            </w:pPr>
            <w:r w:rsidRPr="0031474D">
              <w:rPr>
                <w:rFonts w:cs="Arial"/>
              </w:rPr>
              <w:t xml:space="preserve">As within the transition period UK will need to </w:t>
            </w:r>
            <w:r w:rsidR="008341B3" w:rsidRPr="0031474D">
              <w:rPr>
                <w:rFonts w:cs="Arial"/>
              </w:rPr>
              <w:t xml:space="preserve">align with this – we are seeking </w:t>
            </w:r>
            <w:r w:rsidR="008341B3" w:rsidRPr="0031474D">
              <w:rPr>
                <w:rFonts w:cs="Arial"/>
              </w:rPr>
              <w:lastRenderedPageBreak/>
              <w:t>advice on the logistics of data sharing</w:t>
            </w:r>
            <w:r w:rsidR="00D22771" w:rsidRPr="0031474D">
              <w:rPr>
                <w:rFonts w:cs="Arial"/>
              </w:rPr>
              <w:t xml:space="preserve"> with the Commission</w:t>
            </w:r>
            <w:r w:rsidR="008341B3" w:rsidRPr="0031474D">
              <w:rPr>
                <w:rFonts w:cs="Arial"/>
              </w:rPr>
              <w:t xml:space="preserve">. </w:t>
            </w:r>
          </w:p>
        </w:tc>
        <w:tc>
          <w:tcPr>
            <w:tcW w:w="2034" w:type="dxa"/>
          </w:tcPr>
          <w:p w14:paraId="6689DD3B" w14:textId="77777777" w:rsidR="003B36EB" w:rsidRPr="0031474D" w:rsidRDefault="003B36EB" w:rsidP="00F958AD">
            <w:pPr>
              <w:rPr>
                <w:rFonts w:cs="Arial"/>
              </w:rPr>
            </w:pPr>
          </w:p>
        </w:tc>
        <w:tc>
          <w:tcPr>
            <w:tcW w:w="1855" w:type="dxa"/>
          </w:tcPr>
          <w:p w14:paraId="51F8FF4B" w14:textId="77777777" w:rsidR="003B36EB" w:rsidRPr="0031474D" w:rsidRDefault="003B36EB" w:rsidP="00F958AD">
            <w:pPr>
              <w:rPr>
                <w:rFonts w:cs="Arial"/>
              </w:rPr>
            </w:pPr>
          </w:p>
        </w:tc>
        <w:tc>
          <w:tcPr>
            <w:tcW w:w="1761" w:type="dxa"/>
          </w:tcPr>
          <w:p w14:paraId="5866B86F" w14:textId="77777777" w:rsidR="003B36EB" w:rsidRPr="0031474D" w:rsidRDefault="003B36EB" w:rsidP="00F958AD">
            <w:pPr>
              <w:rPr>
                <w:rFonts w:cs="Arial"/>
              </w:rPr>
            </w:pPr>
          </w:p>
        </w:tc>
      </w:tr>
      <w:tr w:rsidR="00291838" w:rsidRPr="0031474D" w14:paraId="6C7E4824" w14:textId="77777777" w:rsidTr="00BE0720">
        <w:tc>
          <w:tcPr>
            <w:tcW w:w="9911" w:type="dxa"/>
            <w:gridSpan w:val="5"/>
            <w:shd w:val="clear" w:color="auto" w:fill="D9D9D9" w:themeFill="background1" w:themeFillShade="D9"/>
          </w:tcPr>
          <w:p w14:paraId="11BF21BF" w14:textId="109DB318" w:rsidR="00291838" w:rsidRPr="0031474D" w:rsidRDefault="00291838" w:rsidP="00F958AD">
            <w:pPr>
              <w:rPr>
                <w:rFonts w:cs="Arial"/>
              </w:rPr>
            </w:pPr>
            <w:r w:rsidRPr="0031474D">
              <w:rPr>
                <w:rFonts w:cs="Arial"/>
                <w:szCs w:val="22"/>
              </w:rPr>
              <w:t>Human plasma for fractionation</w:t>
            </w:r>
          </w:p>
        </w:tc>
      </w:tr>
      <w:tr w:rsidR="00291838" w14:paraId="61C5D5A6" w14:textId="77777777" w:rsidTr="00291838">
        <w:tc>
          <w:tcPr>
            <w:tcW w:w="2272" w:type="dxa"/>
          </w:tcPr>
          <w:p w14:paraId="0027CC3D" w14:textId="5F48ADE2" w:rsidR="00291838" w:rsidRPr="0031474D" w:rsidRDefault="00291838" w:rsidP="00F958AD">
            <w:pPr>
              <w:rPr>
                <w:rFonts w:cs="Arial"/>
                <w:szCs w:val="22"/>
              </w:rPr>
            </w:pPr>
            <w:r w:rsidRPr="0031474D">
              <w:rPr>
                <w:rFonts w:cs="Arial"/>
              </w:rPr>
              <w:t>Distant assessment procedure and use of ‘statement of next inspection’ [Source 1 Section 2.3]</w:t>
            </w:r>
          </w:p>
        </w:tc>
        <w:tc>
          <w:tcPr>
            <w:tcW w:w="1989" w:type="dxa"/>
          </w:tcPr>
          <w:p w14:paraId="11D2E720" w14:textId="3C018286" w:rsidR="00291838" w:rsidRPr="00AE3638" w:rsidRDefault="00291838" w:rsidP="00F958AD">
            <w:pPr>
              <w:rPr>
                <w:rFonts w:cs="Arial"/>
              </w:rPr>
            </w:pPr>
            <w:r w:rsidRPr="0031474D">
              <w:rPr>
                <w:rFonts w:cs="Arial"/>
              </w:rPr>
              <w:t>X</w:t>
            </w:r>
          </w:p>
        </w:tc>
        <w:tc>
          <w:tcPr>
            <w:tcW w:w="2034" w:type="dxa"/>
          </w:tcPr>
          <w:p w14:paraId="62F97B7C" w14:textId="77777777" w:rsidR="00291838" w:rsidRDefault="00291838" w:rsidP="00F958AD">
            <w:pPr>
              <w:rPr>
                <w:rFonts w:cs="Arial"/>
              </w:rPr>
            </w:pPr>
          </w:p>
        </w:tc>
        <w:tc>
          <w:tcPr>
            <w:tcW w:w="1855" w:type="dxa"/>
          </w:tcPr>
          <w:p w14:paraId="1803297C" w14:textId="77777777" w:rsidR="00291838" w:rsidRDefault="00291838" w:rsidP="00F958AD">
            <w:pPr>
              <w:rPr>
                <w:rFonts w:cs="Arial"/>
              </w:rPr>
            </w:pPr>
          </w:p>
        </w:tc>
        <w:tc>
          <w:tcPr>
            <w:tcW w:w="1761" w:type="dxa"/>
          </w:tcPr>
          <w:p w14:paraId="4C5B3324" w14:textId="77777777" w:rsidR="00291838" w:rsidRDefault="00291838" w:rsidP="00F958AD">
            <w:pPr>
              <w:rPr>
                <w:rFonts w:cs="Arial"/>
              </w:rPr>
            </w:pPr>
          </w:p>
        </w:tc>
      </w:tr>
    </w:tbl>
    <w:p w14:paraId="0D6AC5D8" w14:textId="77777777" w:rsidR="00B8699B" w:rsidRPr="00EF6A26" w:rsidRDefault="00B8699B" w:rsidP="004128C5">
      <w:pPr>
        <w:rPr>
          <w:rFonts w:cs="Arial"/>
        </w:rPr>
      </w:pPr>
    </w:p>
    <w:p w14:paraId="63B92C66" w14:textId="77777777" w:rsidR="00E452DE" w:rsidRPr="00295472" w:rsidRDefault="00E452DE" w:rsidP="00853A87">
      <w:pPr>
        <w:pStyle w:val="NoSpacing"/>
        <w:ind w:left="360"/>
        <w:rPr>
          <w:rStyle w:val="Emphasis"/>
          <w:rFonts w:cs="Arial"/>
          <w:i w:val="0"/>
          <w:iCs w:val="0"/>
        </w:rPr>
      </w:pPr>
    </w:p>
    <w:p w14:paraId="4001F165" w14:textId="77777777" w:rsidR="00B021CD" w:rsidRPr="007C16EA" w:rsidRDefault="00B021CD">
      <w:pPr>
        <w:rPr>
          <w:rFonts w:cs="Arial"/>
          <w:szCs w:val="22"/>
        </w:rPr>
      </w:pPr>
      <w:bookmarkStart w:id="112" w:name="_Toc38532670"/>
      <w:bookmarkStart w:id="113" w:name="_Toc38532693"/>
      <w:bookmarkStart w:id="114" w:name="_Toc38532883"/>
      <w:bookmarkStart w:id="115" w:name="_Toc38532908"/>
      <w:bookmarkStart w:id="116" w:name="_Toc38533191"/>
      <w:bookmarkStart w:id="117" w:name="_Toc38533930"/>
      <w:bookmarkStart w:id="118" w:name="_Toc38537590"/>
      <w:bookmarkStart w:id="119" w:name="_Toc38532671"/>
      <w:bookmarkStart w:id="120" w:name="_Toc38532694"/>
      <w:bookmarkStart w:id="121" w:name="_Toc38532884"/>
      <w:bookmarkStart w:id="122" w:name="_Toc38532909"/>
      <w:bookmarkStart w:id="123" w:name="_Toc38533192"/>
      <w:bookmarkStart w:id="124" w:name="_Toc38533931"/>
      <w:bookmarkStart w:id="125" w:name="_Toc38537591"/>
      <w:bookmarkStart w:id="126" w:name="_Toc38532672"/>
      <w:bookmarkStart w:id="127" w:name="_Toc38532695"/>
      <w:bookmarkStart w:id="128" w:name="_Toc38532885"/>
      <w:bookmarkStart w:id="129" w:name="_Toc38532910"/>
      <w:bookmarkStart w:id="130" w:name="_Toc38533193"/>
      <w:bookmarkStart w:id="131" w:name="_Toc38533932"/>
      <w:bookmarkStart w:id="132" w:name="_Toc38537592"/>
      <w:bookmarkStart w:id="133" w:name="_Toc38532673"/>
      <w:bookmarkStart w:id="134" w:name="_Toc38532696"/>
      <w:bookmarkStart w:id="135" w:name="_Toc38532886"/>
      <w:bookmarkStart w:id="136" w:name="_Toc38532911"/>
      <w:bookmarkStart w:id="137" w:name="_Toc38533194"/>
      <w:bookmarkStart w:id="138" w:name="_Toc38533933"/>
      <w:bookmarkStart w:id="139" w:name="_Toc38537593"/>
      <w:bookmarkStart w:id="140" w:name="_Toc38532674"/>
      <w:bookmarkStart w:id="141" w:name="_Toc38532697"/>
      <w:bookmarkStart w:id="142" w:name="_Toc38532887"/>
      <w:bookmarkStart w:id="143" w:name="_Toc38532912"/>
      <w:bookmarkStart w:id="144" w:name="_Toc38533195"/>
      <w:bookmarkStart w:id="145" w:name="_Toc38533934"/>
      <w:bookmarkStart w:id="146" w:name="_Toc38537594"/>
      <w:bookmarkStart w:id="147" w:name="_Toc38532675"/>
      <w:bookmarkStart w:id="148" w:name="_Toc38532698"/>
      <w:bookmarkStart w:id="149" w:name="_Toc38532888"/>
      <w:bookmarkStart w:id="150" w:name="_Toc38532913"/>
      <w:bookmarkStart w:id="151" w:name="_Toc38533196"/>
      <w:bookmarkStart w:id="152" w:name="_Toc38533935"/>
      <w:bookmarkStart w:id="153" w:name="_Toc38537595"/>
      <w:bookmarkStart w:id="154" w:name="_Toc38532676"/>
      <w:bookmarkStart w:id="155" w:name="_Toc38532699"/>
      <w:bookmarkStart w:id="156" w:name="_Toc38532889"/>
      <w:bookmarkStart w:id="157" w:name="_Toc38532914"/>
      <w:bookmarkStart w:id="158" w:name="_Toc38533197"/>
      <w:bookmarkStart w:id="159" w:name="_Toc38533936"/>
      <w:bookmarkStart w:id="160" w:name="_Toc38537596"/>
      <w:bookmarkStart w:id="161" w:name="_Toc38532677"/>
      <w:bookmarkStart w:id="162" w:name="_Toc38532700"/>
      <w:bookmarkStart w:id="163" w:name="_Toc38532890"/>
      <w:bookmarkStart w:id="164" w:name="_Toc38532915"/>
      <w:bookmarkStart w:id="165" w:name="_Toc38533198"/>
      <w:bookmarkStart w:id="166" w:name="_Toc38533937"/>
      <w:bookmarkStart w:id="167" w:name="_Toc38537597"/>
      <w:bookmarkStart w:id="168" w:name="_Toc38532678"/>
      <w:bookmarkStart w:id="169" w:name="_Toc38532701"/>
      <w:bookmarkStart w:id="170" w:name="_Toc38532891"/>
      <w:bookmarkStart w:id="171" w:name="_Toc38532916"/>
      <w:bookmarkStart w:id="172" w:name="_Toc38533199"/>
      <w:bookmarkStart w:id="173" w:name="_Toc38533938"/>
      <w:bookmarkStart w:id="174" w:name="_Toc38537598"/>
      <w:bookmarkStart w:id="175" w:name="_Toc38532679"/>
      <w:bookmarkStart w:id="176" w:name="_Toc38532702"/>
      <w:bookmarkStart w:id="177" w:name="_Toc38532892"/>
      <w:bookmarkStart w:id="178" w:name="_Toc38532917"/>
      <w:bookmarkStart w:id="179" w:name="_Toc38533200"/>
      <w:bookmarkStart w:id="180" w:name="_Toc38533939"/>
      <w:bookmarkStart w:id="181" w:name="_Toc38537599"/>
      <w:bookmarkStart w:id="182" w:name="_Toc38532680"/>
      <w:bookmarkStart w:id="183" w:name="_Toc38532703"/>
      <w:bookmarkStart w:id="184" w:name="_Toc38532893"/>
      <w:bookmarkStart w:id="185" w:name="_Toc38532918"/>
      <w:bookmarkStart w:id="186" w:name="_Toc38533201"/>
      <w:bookmarkStart w:id="187" w:name="_Toc38533940"/>
      <w:bookmarkStart w:id="188" w:name="_Toc38537600"/>
      <w:bookmarkStart w:id="189" w:name="_Toc38532681"/>
      <w:bookmarkStart w:id="190" w:name="_Toc38532704"/>
      <w:bookmarkStart w:id="191" w:name="_Toc38532894"/>
      <w:bookmarkStart w:id="192" w:name="_Toc38532919"/>
      <w:bookmarkStart w:id="193" w:name="_Toc38533202"/>
      <w:bookmarkStart w:id="194" w:name="_Toc38533941"/>
      <w:bookmarkStart w:id="195" w:name="_Toc38537601"/>
      <w:bookmarkStart w:id="196" w:name="_Toc38532682"/>
      <w:bookmarkStart w:id="197" w:name="_Toc38532705"/>
      <w:bookmarkStart w:id="198" w:name="_Toc38532895"/>
      <w:bookmarkStart w:id="199" w:name="_Toc38532920"/>
      <w:bookmarkStart w:id="200" w:name="_Toc38533203"/>
      <w:bookmarkStart w:id="201" w:name="_Toc38533942"/>
      <w:bookmarkStart w:id="202" w:name="_Toc38537602"/>
      <w:bookmarkStart w:id="203" w:name="_Toc38532683"/>
      <w:bookmarkStart w:id="204" w:name="_Toc38532706"/>
      <w:bookmarkStart w:id="205" w:name="_Toc38532896"/>
      <w:bookmarkStart w:id="206" w:name="_Toc38532921"/>
      <w:bookmarkStart w:id="207" w:name="_Toc38533204"/>
      <w:bookmarkStart w:id="208" w:name="_Toc38533943"/>
      <w:bookmarkStart w:id="209" w:name="_Toc38537603"/>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sectPr w:rsidR="00B021CD" w:rsidRPr="007C16EA" w:rsidSect="00AD14F7">
      <w:headerReference w:type="default" r:id="rId62"/>
      <w:footerReference w:type="even" r:id="rId63"/>
      <w:headerReference w:type="first" r:id="rId64"/>
      <w:footerReference w:type="first" r:id="rId65"/>
      <w:pgSz w:w="11906" w:h="16838" w:code="9"/>
      <w:pgMar w:top="851" w:right="1134" w:bottom="1701" w:left="851" w:header="851"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38CB4" w14:textId="77777777" w:rsidR="000D597F" w:rsidRDefault="000D597F">
      <w:r>
        <w:separator/>
      </w:r>
    </w:p>
  </w:endnote>
  <w:endnote w:type="continuationSeparator" w:id="0">
    <w:p w14:paraId="38F64894" w14:textId="77777777" w:rsidR="000D597F" w:rsidRDefault="000D597F">
      <w:r>
        <w:continuationSeparator/>
      </w:r>
    </w:p>
  </w:endnote>
  <w:endnote w:type="continuationNotice" w:id="1">
    <w:p w14:paraId="6D180E5E" w14:textId="77777777" w:rsidR="000D597F" w:rsidRDefault="000D59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0486C" w14:textId="77777777" w:rsidR="007A345C" w:rsidRDefault="007A345C" w:rsidP="00497D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872A1B" w14:textId="77777777" w:rsidR="007A345C" w:rsidRDefault="007A345C" w:rsidP="00497DA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3C6E5" w14:textId="77777777" w:rsidR="007A345C" w:rsidRDefault="007A345C">
    <w:pPr>
      <w:pStyle w:val="Footer"/>
    </w:pPr>
    <w:r>
      <w:rPr>
        <w:noProof/>
      </w:rPr>
      <w:drawing>
        <wp:anchor distT="180340" distB="0" distL="0" distR="0" simplePos="0" relativeHeight="251658240" behindDoc="0" locked="0" layoutInCell="1" allowOverlap="1" wp14:anchorId="700078FD" wp14:editId="5D2E6557">
          <wp:simplePos x="0" y="0"/>
          <wp:positionH relativeFrom="page">
            <wp:posOffset>-42849</wp:posOffset>
          </wp:positionH>
          <wp:positionV relativeFrom="page">
            <wp:posOffset>9791065</wp:posOffset>
          </wp:positionV>
          <wp:extent cx="7559040" cy="889635"/>
          <wp:effectExtent l="0" t="0" r="381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88963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F17682" w14:textId="77777777" w:rsidR="000D597F" w:rsidRDefault="000D597F">
      <w:r>
        <w:separator/>
      </w:r>
    </w:p>
  </w:footnote>
  <w:footnote w:type="continuationSeparator" w:id="0">
    <w:p w14:paraId="353A1AB4" w14:textId="77777777" w:rsidR="000D597F" w:rsidRDefault="000D597F">
      <w:r>
        <w:continuationSeparator/>
      </w:r>
    </w:p>
  </w:footnote>
  <w:footnote w:type="continuationNotice" w:id="1">
    <w:p w14:paraId="788190A9" w14:textId="77777777" w:rsidR="000D597F" w:rsidRDefault="000D597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04F7CE" w14:textId="2CBBFD79" w:rsidR="007A345C" w:rsidRPr="00776666" w:rsidRDefault="007A345C" w:rsidP="007A06C4">
    <w:pPr>
      <w:pStyle w:val="Header"/>
      <w:spacing w:after="480"/>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CDA3F7" w14:textId="77777777" w:rsidR="007A345C" w:rsidRPr="004E1468" w:rsidRDefault="04EE0655" w:rsidP="004E1468">
    <w:pPr>
      <w:pStyle w:val="Header"/>
      <w:spacing w:after="480"/>
      <w:rPr>
        <w:b/>
        <w:sz w:val="22"/>
        <w:szCs w:val="22"/>
      </w:rPr>
    </w:pPr>
    <w:r>
      <w:rPr>
        <w:noProof/>
      </w:rPr>
      <w:drawing>
        <wp:inline distT="0" distB="0" distL="0" distR="0" wp14:anchorId="586CB769" wp14:editId="5E271365">
          <wp:extent cx="3450590" cy="874395"/>
          <wp:effectExtent l="0" t="0" r="0" b="0"/>
          <wp:docPr id="1486334598" name="Picture 2" descr="MHPRA_3268_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3450590" cy="874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C54A112"/>
    <w:lvl w:ilvl="0">
      <w:start w:val="1"/>
      <w:numFmt w:val="decimal"/>
      <w:pStyle w:val="ListNumber5"/>
      <w:lvlText w:val="%1."/>
      <w:lvlJc w:val="left"/>
      <w:pPr>
        <w:tabs>
          <w:tab w:val="num" w:pos="5953"/>
        </w:tabs>
        <w:ind w:left="5953" w:hanging="360"/>
      </w:pPr>
    </w:lvl>
  </w:abstractNum>
  <w:abstractNum w:abstractNumId="1" w15:restartNumberingAfterBreak="0">
    <w:nsid w:val="FFFFFF7D"/>
    <w:multiLevelType w:val="singleLevel"/>
    <w:tmpl w:val="62A6CF1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1D4CEF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04F97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56F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CE6A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B28AC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9426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DFAD4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6C426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683FB7"/>
    <w:multiLevelType w:val="hybridMultilevel"/>
    <w:tmpl w:val="362C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0B53C5E"/>
    <w:multiLevelType w:val="hybridMultilevel"/>
    <w:tmpl w:val="3C9EE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0EE68E3"/>
    <w:multiLevelType w:val="hybridMultilevel"/>
    <w:tmpl w:val="B002A9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1CF2176"/>
    <w:multiLevelType w:val="hybridMultilevel"/>
    <w:tmpl w:val="D93A044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2580D76"/>
    <w:multiLevelType w:val="hybridMultilevel"/>
    <w:tmpl w:val="4324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4C6625A"/>
    <w:multiLevelType w:val="hybridMultilevel"/>
    <w:tmpl w:val="B0B6A17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5775234"/>
    <w:multiLevelType w:val="multilevel"/>
    <w:tmpl w:val="0F6CEBF2"/>
    <w:lvl w:ilvl="0">
      <w:start w:val="1"/>
      <w:numFmt w:val="decimal"/>
      <w:lvlText w:val="%1."/>
      <w:lvlJc w:val="left"/>
      <w:pPr>
        <w:ind w:left="720" w:hanging="360"/>
      </w:pPr>
      <w:rPr>
        <w:rFonts w:hint="default"/>
      </w:rPr>
    </w:lvl>
    <w:lvl w:ilvl="1">
      <w:start w:val="1"/>
      <w:numFmt w:val="decimal"/>
      <w:lvlText w:val="%1.%2"/>
      <w:lvlJc w:val="left"/>
      <w:pPr>
        <w:ind w:left="7667"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07DA78DB"/>
    <w:multiLevelType w:val="hybridMultilevel"/>
    <w:tmpl w:val="5D96BC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7F73E02"/>
    <w:multiLevelType w:val="hybridMultilevel"/>
    <w:tmpl w:val="2AA46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974666C"/>
    <w:multiLevelType w:val="hybridMultilevel"/>
    <w:tmpl w:val="B2027C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0B90507F"/>
    <w:multiLevelType w:val="hybridMultilevel"/>
    <w:tmpl w:val="D5A259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DBC1BC9"/>
    <w:multiLevelType w:val="multilevel"/>
    <w:tmpl w:val="324AB068"/>
    <w:lvl w:ilvl="0">
      <w:start w:val="1"/>
      <w:numFmt w:val="bullet"/>
      <w:lvlText w:val=""/>
      <w:lvlJc w:val="left"/>
      <w:pPr>
        <w:ind w:left="720" w:hanging="360"/>
      </w:pPr>
      <w:rPr>
        <w:rFonts w:ascii="Symbol" w:hAnsi="Symbol"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0E434BE9"/>
    <w:multiLevelType w:val="hybridMultilevel"/>
    <w:tmpl w:val="EDEA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EF32C1D"/>
    <w:multiLevelType w:val="hybridMultilevel"/>
    <w:tmpl w:val="3E00FF6E"/>
    <w:lvl w:ilvl="0" w:tplc="CEBED8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FD5104B"/>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11052961"/>
    <w:multiLevelType w:val="hybridMultilevel"/>
    <w:tmpl w:val="3604A7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2CD043C"/>
    <w:multiLevelType w:val="hybridMultilevel"/>
    <w:tmpl w:val="2F868E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3111BEA"/>
    <w:multiLevelType w:val="hybridMultilevel"/>
    <w:tmpl w:val="4F32C4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138D38F9"/>
    <w:multiLevelType w:val="hybridMultilevel"/>
    <w:tmpl w:val="5C94FD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43E37D9"/>
    <w:multiLevelType w:val="multilevel"/>
    <w:tmpl w:val="976C9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4D737D7"/>
    <w:multiLevelType w:val="hybridMultilevel"/>
    <w:tmpl w:val="1E8C4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6C530FF"/>
    <w:multiLevelType w:val="hybridMultilevel"/>
    <w:tmpl w:val="3E722F7E"/>
    <w:lvl w:ilvl="0" w:tplc="CEBED8D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7E9003A"/>
    <w:multiLevelType w:val="hybridMultilevel"/>
    <w:tmpl w:val="4F968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8A22C5C"/>
    <w:multiLevelType w:val="hybridMultilevel"/>
    <w:tmpl w:val="224C148A"/>
    <w:lvl w:ilvl="0" w:tplc="1F08C848">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1A02006A"/>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1A7F23F8"/>
    <w:multiLevelType w:val="multilevel"/>
    <w:tmpl w:val="0F6CEB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1B1409B6"/>
    <w:multiLevelType w:val="hybridMultilevel"/>
    <w:tmpl w:val="56B4B666"/>
    <w:lvl w:ilvl="0" w:tplc="0C8C9612">
      <w:start w:val="1"/>
      <w:numFmt w:val="bullet"/>
      <w:lvlText w:val=""/>
      <w:lvlJc w:val="left"/>
      <w:pPr>
        <w:ind w:left="720" w:hanging="360"/>
      </w:pPr>
      <w:rPr>
        <w:rFonts w:ascii="Symbol" w:hAnsi="Symbol" w:hint="default"/>
      </w:rPr>
    </w:lvl>
    <w:lvl w:ilvl="1" w:tplc="A35EF542">
      <w:start w:val="1"/>
      <w:numFmt w:val="bullet"/>
      <w:lvlText w:val="o"/>
      <w:lvlJc w:val="left"/>
      <w:pPr>
        <w:ind w:left="1440" w:hanging="360"/>
      </w:pPr>
      <w:rPr>
        <w:rFonts w:ascii="Courier New" w:hAnsi="Courier New" w:hint="default"/>
      </w:rPr>
    </w:lvl>
    <w:lvl w:ilvl="2" w:tplc="7BDC0250">
      <w:start w:val="1"/>
      <w:numFmt w:val="bullet"/>
      <w:lvlText w:val=""/>
      <w:lvlJc w:val="left"/>
      <w:pPr>
        <w:ind w:left="2160" w:hanging="360"/>
      </w:pPr>
      <w:rPr>
        <w:rFonts w:ascii="Wingdings" w:hAnsi="Wingdings" w:hint="default"/>
      </w:rPr>
    </w:lvl>
    <w:lvl w:ilvl="3" w:tplc="01D83C22">
      <w:start w:val="1"/>
      <w:numFmt w:val="bullet"/>
      <w:lvlText w:val=""/>
      <w:lvlJc w:val="left"/>
      <w:pPr>
        <w:ind w:left="2880" w:hanging="360"/>
      </w:pPr>
      <w:rPr>
        <w:rFonts w:ascii="Symbol" w:hAnsi="Symbol" w:hint="default"/>
      </w:rPr>
    </w:lvl>
    <w:lvl w:ilvl="4" w:tplc="5BBA7476">
      <w:start w:val="1"/>
      <w:numFmt w:val="bullet"/>
      <w:lvlText w:val="o"/>
      <w:lvlJc w:val="left"/>
      <w:pPr>
        <w:ind w:left="3600" w:hanging="360"/>
      </w:pPr>
      <w:rPr>
        <w:rFonts w:ascii="Courier New" w:hAnsi="Courier New" w:hint="default"/>
      </w:rPr>
    </w:lvl>
    <w:lvl w:ilvl="5" w:tplc="409040D8">
      <w:start w:val="1"/>
      <w:numFmt w:val="bullet"/>
      <w:lvlText w:val=""/>
      <w:lvlJc w:val="left"/>
      <w:pPr>
        <w:ind w:left="4320" w:hanging="360"/>
      </w:pPr>
      <w:rPr>
        <w:rFonts w:ascii="Wingdings" w:hAnsi="Wingdings" w:hint="default"/>
      </w:rPr>
    </w:lvl>
    <w:lvl w:ilvl="6" w:tplc="22B260E6">
      <w:start w:val="1"/>
      <w:numFmt w:val="bullet"/>
      <w:lvlText w:val=""/>
      <w:lvlJc w:val="left"/>
      <w:pPr>
        <w:ind w:left="5040" w:hanging="360"/>
      </w:pPr>
      <w:rPr>
        <w:rFonts w:ascii="Symbol" w:hAnsi="Symbol" w:hint="default"/>
      </w:rPr>
    </w:lvl>
    <w:lvl w:ilvl="7" w:tplc="BB704C1E">
      <w:start w:val="1"/>
      <w:numFmt w:val="bullet"/>
      <w:lvlText w:val="o"/>
      <w:lvlJc w:val="left"/>
      <w:pPr>
        <w:ind w:left="5760" w:hanging="360"/>
      </w:pPr>
      <w:rPr>
        <w:rFonts w:ascii="Courier New" w:hAnsi="Courier New" w:hint="default"/>
      </w:rPr>
    </w:lvl>
    <w:lvl w:ilvl="8" w:tplc="83804348">
      <w:start w:val="1"/>
      <w:numFmt w:val="bullet"/>
      <w:lvlText w:val=""/>
      <w:lvlJc w:val="left"/>
      <w:pPr>
        <w:ind w:left="6480" w:hanging="360"/>
      </w:pPr>
      <w:rPr>
        <w:rFonts w:ascii="Wingdings" w:hAnsi="Wingdings" w:hint="default"/>
      </w:rPr>
    </w:lvl>
  </w:abstractNum>
  <w:abstractNum w:abstractNumId="37" w15:restartNumberingAfterBreak="0">
    <w:nsid w:val="244346F5"/>
    <w:multiLevelType w:val="hybridMultilevel"/>
    <w:tmpl w:val="903271AE"/>
    <w:lvl w:ilvl="0" w:tplc="0809000F">
      <w:start w:val="1"/>
      <w:numFmt w:val="decimal"/>
      <w:lvlText w:val="%1."/>
      <w:lvlJc w:val="left"/>
      <w:pPr>
        <w:ind w:left="644"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26803750"/>
    <w:multiLevelType w:val="hybridMultilevel"/>
    <w:tmpl w:val="5BFC65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28950CA0"/>
    <w:multiLevelType w:val="hybridMultilevel"/>
    <w:tmpl w:val="2BB051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28F56C16"/>
    <w:multiLevelType w:val="hybridMultilevel"/>
    <w:tmpl w:val="CBF2A9C0"/>
    <w:lvl w:ilvl="0" w:tplc="7C566A7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A54251C"/>
    <w:multiLevelType w:val="hybridMultilevel"/>
    <w:tmpl w:val="47760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AE307CA"/>
    <w:multiLevelType w:val="hybridMultilevel"/>
    <w:tmpl w:val="F12A7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CF60E33"/>
    <w:multiLevelType w:val="hybridMultilevel"/>
    <w:tmpl w:val="A14EAF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D1D6651"/>
    <w:multiLevelType w:val="hybridMultilevel"/>
    <w:tmpl w:val="703E852A"/>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5" w15:restartNumberingAfterBreak="0">
    <w:nsid w:val="2E27467A"/>
    <w:multiLevelType w:val="hybridMultilevel"/>
    <w:tmpl w:val="119CED1C"/>
    <w:lvl w:ilvl="0" w:tplc="E790FDF2">
      <w:start w:val="1"/>
      <w:numFmt w:val="bullet"/>
      <w:lvlText w:val=""/>
      <w:lvlJc w:val="left"/>
      <w:pPr>
        <w:ind w:left="720" w:hanging="360"/>
      </w:pPr>
      <w:rPr>
        <w:rFonts w:ascii="Symbol" w:hAnsi="Symbol" w:hint="default"/>
      </w:rPr>
    </w:lvl>
    <w:lvl w:ilvl="1" w:tplc="D7FC7B8C">
      <w:start w:val="1"/>
      <w:numFmt w:val="bullet"/>
      <w:lvlText w:val="o"/>
      <w:lvlJc w:val="left"/>
      <w:pPr>
        <w:ind w:left="1440" w:hanging="360"/>
      </w:pPr>
      <w:rPr>
        <w:rFonts w:ascii="Courier New" w:hAnsi="Courier New" w:hint="default"/>
      </w:rPr>
    </w:lvl>
    <w:lvl w:ilvl="2" w:tplc="156412DE">
      <w:start w:val="1"/>
      <w:numFmt w:val="bullet"/>
      <w:lvlText w:val=""/>
      <w:lvlJc w:val="left"/>
      <w:pPr>
        <w:ind w:left="2160" w:hanging="360"/>
      </w:pPr>
      <w:rPr>
        <w:rFonts w:ascii="Wingdings" w:hAnsi="Wingdings" w:hint="default"/>
      </w:rPr>
    </w:lvl>
    <w:lvl w:ilvl="3" w:tplc="0CB62326">
      <w:start w:val="1"/>
      <w:numFmt w:val="bullet"/>
      <w:lvlText w:val=""/>
      <w:lvlJc w:val="left"/>
      <w:pPr>
        <w:ind w:left="2880" w:hanging="360"/>
      </w:pPr>
      <w:rPr>
        <w:rFonts w:ascii="Symbol" w:hAnsi="Symbol" w:hint="default"/>
      </w:rPr>
    </w:lvl>
    <w:lvl w:ilvl="4" w:tplc="E3060152">
      <w:start w:val="1"/>
      <w:numFmt w:val="bullet"/>
      <w:lvlText w:val="o"/>
      <w:lvlJc w:val="left"/>
      <w:pPr>
        <w:ind w:left="3600" w:hanging="360"/>
      </w:pPr>
      <w:rPr>
        <w:rFonts w:ascii="Courier New" w:hAnsi="Courier New" w:hint="default"/>
      </w:rPr>
    </w:lvl>
    <w:lvl w:ilvl="5" w:tplc="116258C8">
      <w:start w:val="1"/>
      <w:numFmt w:val="bullet"/>
      <w:lvlText w:val=""/>
      <w:lvlJc w:val="left"/>
      <w:pPr>
        <w:ind w:left="4320" w:hanging="360"/>
      </w:pPr>
      <w:rPr>
        <w:rFonts w:ascii="Wingdings" w:hAnsi="Wingdings" w:hint="default"/>
      </w:rPr>
    </w:lvl>
    <w:lvl w:ilvl="6" w:tplc="7922A378">
      <w:start w:val="1"/>
      <w:numFmt w:val="bullet"/>
      <w:lvlText w:val=""/>
      <w:lvlJc w:val="left"/>
      <w:pPr>
        <w:ind w:left="5040" w:hanging="360"/>
      </w:pPr>
      <w:rPr>
        <w:rFonts w:ascii="Symbol" w:hAnsi="Symbol" w:hint="default"/>
      </w:rPr>
    </w:lvl>
    <w:lvl w:ilvl="7" w:tplc="E506D522">
      <w:start w:val="1"/>
      <w:numFmt w:val="bullet"/>
      <w:lvlText w:val="o"/>
      <w:lvlJc w:val="left"/>
      <w:pPr>
        <w:ind w:left="5760" w:hanging="360"/>
      </w:pPr>
      <w:rPr>
        <w:rFonts w:ascii="Courier New" w:hAnsi="Courier New" w:hint="default"/>
      </w:rPr>
    </w:lvl>
    <w:lvl w:ilvl="8" w:tplc="F7BC9C52">
      <w:start w:val="1"/>
      <w:numFmt w:val="bullet"/>
      <w:lvlText w:val=""/>
      <w:lvlJc w:val="left"/>
      <w:pPr>
        <w:ind w:left="6480" w:hanging="360"/>
      </w:pPr>
      <w:rPr>
        <w:rFonts w:ascii="Wingdings" w:hAnsi="Wingdings" w:hint="default"/>
      </w:rPr>
    </w:lvl>
  </w:abstractNum>
  <w:abstractNum w:abstractNumId="46" w15:restartNumberingAfterBreak="0">
    <w:nsid w:val="2E2F0AA4"/>
    <w:multiLevelType w:val="hybridMultilevel"/>
    <w:tmpl w:val="DEEEFC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FCB3E85"/>
    <w:multiLevelType w:val="hybridMultilevel"/>
    <w:tmpl w:val="FFFFFFFF"/>
    <w:lvl w:ilvl="0" w:tplc="4E5A6C7E">
      <w:start w:val="1"/>
      <w:numFmt w:val="bullet"/>
      <w:lvlText w:val=""/>
      <w:lvlJc w:val="left"/>
      <w:pPr>
        <w:ind w:left="360" w:hanging="360"/>
      </w:pPr>
      <w:rPr>
        <w:rFonts w:ascii="Symbol" w:hAnsi="Symbol" w:hint="default"/>
      </w:rPr>
    </w:lvl>
    <w:lvl w:ilvl="1" w:tplc="74C2BECE">
      <w:start w:val="1"/>
      <w:numFmt w:val="bullet"/>
      <w:lvlText w:val="o"/>
      <w:lvlJc w:val="left"/>
      <w:pPr>
        <w:ind w:left="1080" w:hanging="360"/>
      </w:pPr>
      <w:rPr>
        <w:rFonts w:ascii="Courier New" w:hAnsi="Courier New" w:cs="Times New Roman" w:hint="default"/>
      </w:rPr>
    </w:lvl>
    <w:lvl w:ilvl="2" w:tplc="5838B974">
      <w:start w:val="1"/>
      <w:numFmt w:val="bullet"/>
      <w:lvlText w:val=""/>
      <w:lvlJc w:val="left"/>
      <w:pPr>
        <w:ind w:left="1800" w:hanging="360"/>
      </w:pPr>
      <w:rPr>
        <w:rFonts w:ascii="Wingdings" w:hAnsi="Wingdings" w:hint="default"/>
      </w:rPr>
    </w:lvl>
    <w:lvl w:ilvl="3" w:tplc="42763B82">
      <w:start w:val="1"/>
      <w:numFmt w:val="bullet"/>
      <w:lvlText w:val=""/>
      <w:lvlJc w:val="left"/>
      <w:pPr>
        <w:ind w:left="2520" w:hanging="360"/>
      </w:pPr>
      <w:rPr>
        <w:rFonts w:ascii="Symbol" w:hAnsi="Symbol" w:hint="default"/>
      </w:rPr>
    </w:lvl>
    <w:lvl w:ilvl="4" w:tplc="6902C974">
      <w:start w:val="1"/>
      <w:numFmt w:val="bullet"/>
      <w:lvlText w:val="o"/>
      <w:lvlJc w:val="left"/>
      <w:pPr>
        <w:ind w:left="3240" w:hanging="360"/>
      </w:pPr>
      <w:rPr>
        <w:rFonts w:ascii="Courier New" w:hAnsi="Courier New" w:cs="Times New Roman" w:hint="default"/>
      </w:rPr>
    </w:lvl>
    <w:lvl w:ilvl="5" w:tplc="E3F82112">
      <w:start w:val="1"/>
      <w:numFmt w:val="bullet"/>
      <w:lvlText w:val=""/>
      <w:lvlJc w:val="left"/>
      <w:pPr>
        <w:ind w:left="3960" w:hanging="360"/>
      </w:pPr>
      <w:rPr>
        <w:rFonts w:ascii="Wingdings" w:hAnsi="Wingdings" w:hint="default"/>
      </w:rPr>
    </w:lvl>
    <w:lvl w:ilvl="6" w:tplc="F9FE2FDA">
      <w:start w:val="1"/>
      <w:numFmt w:val="bullet"/>
      <w:lvlText w:val=""/>
      <w:lvlJc w:val="left"/>
      <w:pPr>
        <w:ind w:left="4680" w:hanging="360"/>
      </w:pPr>
      <w:rPr>
        <w:rFonts w:ascii="Symbol" w:hAnsi="Symbol" w:hint="default"/>
      </w:rPr>
    </w:lvl>
    <w:lvl w:ilvl="7" w:tplc="09624962">
      <w:start w:val="1"/>
      <w:numFmt w:val="bullet"/>
      <w:lvlText w:val="o"/>
      <w:lvlJc w:val="left"/>
      <w:pPr>
        <w:ind w:left="5400" w:hanging="360"/>
      </w:pPr>
      <w:rPr>
        <w:rFonts w:ascii="Courier New" w:hAnsi="Courier New" w:cs="Times New Roman" w:hint="default"/>
      </w:rPr>
    </w:lvl>
    <w:lvl w:ilvl="8" w:tplc="8E1687F6">
      <w:start w:val="1"/>
      <w:numFmt w:val="bullet"/>
      <w:lvlText w:val=""/>
      <w:lvlJc w:val="left"/>
      <w:pPr>
        <w:ind w:left="6120" w:hanging="360"/>
      </w:pPr>
      <w:rPr>
        <w:rFonts w:ascii="Wingdings" w:hAnsi="Wingdings" w:hint="default"/>
      </w:rPr>
    </w:lvl>
  </w:abstractNum>
  <w:abstractNum w:abstractNumId="48" w15:restartNumberingAfterBreak="0">
    <w:nsid w:val="332F55D6"/>
    <w:multiLevelType w:val="multilevel"/>
    <w:tmpl w:val="8E1645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54F540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50" w15:restartNumberingAfterBreak="0">
    <w:nsid w:val="35E42A25"/>
    <w:multiLevelType w:val="hybridMultilevel"/>
    <w:tmpl w:val="2D905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6662717"/>
    <w:multiLevelType w:val="hybridMultilevel"/>
    <w:tmpl w:val="3168B5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A480DED"/>
    <w:multiLevelType w:val="hybridMultilevel"/>
    <w:tmpl w:val="E98E7414"/>
    <w:lvl w:ilvl="0" w:tplc="D204980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B9C07F2"/>
    <w:multiLevelType w:val="hybridMultilevel"/>
    <w:tmpl w:val="E7321C94"/>
    <w:lvl w:ilvl="0" w:tplc="A23A3CAE">
      <w:start w:val="1"/>
      <w:numFmt w:val="bullet"/>
      <w:lvlText w:val=""/>
      <w:lvlJc w:val="left"/>
      <w:pPr>
        <w:ind w:left="720" w:hanging="360"/>
      </w:pPr>
      <w:rPr>
        <w:rFonts w:ascii="Symbol" w:hAnsi="Symbol" w:hint="default"/>
      </w:rPr>
    </w:lvl>
    <w:lvl w:ilvl="1" w:tplc="2824740E">
      <w:start w:val="1"/>
      <w:numFmt w:val="bullet"/>
      <w:lvlText w:val="o"/>
      <w:lvlJc w:val="left"/>
      <w:pPr>
        <w:ind w:left="1440" w:hanging="360"/>
      </w:pPr>
      <w:rPr>
        <w:rFonts w:ascii="Courier New" w:hAnsi="Courier New" w:hint="default"/>
      </w:rPr>
    </w:lvl>
    <w:lvl w:ilvl="2" w:tplc="DE2E39D4">
      <w:start w:val="1"/>
      <w:numFmt w:val="bullet"/>
      <w:lvlText w:val=""/>
      <w:lvlJc w:val="left"/>
      <w:pPr>
        <w:ind w:left="2160" w:hanging="360"/>
      </w:pPr>
      <w:rPr>
        <w:rFonts w:ascii="Wingdings" w:hAnsi="Wingdings" w:hint="default"/>
      </w:rPr>
    </w:lvl>
    <w:lvl w:ilvl="3" w:tplc="CDA0EED0">
      <w:start w:val="1"/>
      <w:numFmt w:val="bullet"/>
      <w:lvlText w:val=""/>
      <w:lvlJc w:val="left"/>
      <w:pPr>
        <w:ind w:left="2880" w:hanging="360"/>
      </w:pPr>
      <w:rPr>
        <w:rFonts w:ascii="Symbol" w:hAnsi="Symbol" w:hint="default"/>
      </w:rPr>
    </w:lvl>
    <w:lvl w:ilvl="4" w:tplc="47E800A8">
      <w:start w:val="1"/>
      <w:numFmt w:val="bullet"/>
      <w:lvlText w:val="o"/>
      <w:lvlJc w:val="left"/>
      <w:pPr>
        <w:ind w:left="3600" w:hanging="360"/>
      </w:pPr>
      <w:rPr>
        <w:rFonts w:ascii="Courier New" w:hAnsi="Courier New" w:hint="default"/>
      </w:rPr>
    </w:lvl>
    <w:lvl w:ilvl="5" w:tplc="6F06B99A">
      <w:start w:val="1"/>
      <w:numFmt w:val="bullet"/>
      <w:lvlText w:val=""/>
      <w:lvlJc w:val="left"/>
      <w:pPr>
        <w:ind w:left="4320" w:hanging="360"/>
      </w:pPr>
      <w:rPr>
        <w:rFonts w:ascii="Wingdings" w:hAnsi="Wingdings" w:hint="default"/>
      </w:rPr>
    </w:lvl>
    <w:lvl w:ilvl="6" w:tplc="E6B092D2">
      <w:start w:val="1"/>
      <w:numFmt w:val="bullet"/>
      <w:lvlText w:val=""/>
      <w:lvlJc w:val="left"/>
      <w:pPr>
        <w:ind w:left="5040" w:hanging="360"/>
      </w:pPr>
      <w:rPr>
        <w:rFonts w:ascii="Symbol" w:hAnsi="Symbol" w:hint="default"/>
      </w:rPr>
    </w:lvl>
    <w:lvl w:ilvl="7" w:tplc="13D4F0E4">
      <w:start w:val="1"/>
      <w:numFmt w:val="bullet"/>
      <w:lvlText w:val="o"/>
      <w:lvlJc w:val="left"/>
      <w:pPr>
        <w:ind w:left="5760" w:hanging="360"/>
      </w:pPr>
      <w:rPr>
        <w:rFonts w:ascii="Courier New" w:hAnsi="Courier New" w:hint="default"/>
      </w:rPr>
    </w:lvl>
    <w:lvl w:ilvl="8" w:tplc="DC345B42">
      <w:start w:val="1"/>
      <w:numFmt w:val="bullet"/>
      <w:lvlText w:val=""/>
      <w:lvlJc w:val="left"/>
      <w:pPr>
        <w:ind w:left="6480" w:hanging="360"/>
      </w:pPr>
      <w:rPr>
        <w:rFonts w:ascii="Wingdings" w:hAnsi="Wingdings" w:hint="default"/>
      </w:rPr>
    </w:lvl>
  </w:abstractNum>
  <w:abstractNum w:abstractNumId="54" w15:restartNumberingAfterBreak="0">
    <w:nsid w:val="3C4601C9"/>
    <w:multiLevelType w:val="hybridMultilevel"/>
    <w:tmpl w:val="49826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E7F4E77"/>
    <w:multiLevelType w:val="hybridMultilevel"/>
    <w:tmpl w:val="061CAF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00B38C0"/>
    <w:multiLevelType w:val="hybridMultilevel"/>
    <w:tmpl w:val="DE1ED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07A5A15"/>
    <w:multiLevelType w:val="hybridMultilevel"/>
    <w:tmpl w:val="1D08142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8" w15:restartNumberingAfterBreak="0">
    <w:nsid w:val="41BD22B1"/>
    <w:multiLevelType w:val="hybridMultilevel"/>
    <w:tmpl w:val="1EBEC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42E47158"/>
    <w:multiLevelType w:val="multilevel"/>
    <w:tmpl w:val="17B4D7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50344B1"/>
    <w:multiLevelType w:val="multilevel"/>
    <w:tmpl w:val="02CA4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538253B"/>
    <w:multiLevelType w:val="hybridMultilevel"/>
    <w:tmpl w:val="33C46C7C"/>
    <w:lvl w:ilvl="0" w:tplc="50BC905A">
      <w:start w:val="3"/>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8A7798E"/>
    <w:multiLevelType w:val="hybridMultilevel"/>
    <w:tmpl w:val="15DE69B6"/>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94341BE"/>
    <w:multiLevelType w:val="hybridMultilevel"/>
    <w:tmpl w:val="A0740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9870354"/>
    <w:multiLevelType w:val="hybridMultilevel"/>
    <w:tmpl w:val="962EE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CA17FE9"/>
    <w:multiLevelType w:val="hybridMultilevel"/>
    <w:tmpl w:val="1C3A5A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6" w15:restartNumberingAfterBreak="0">
    <w:nsid w:val="4DE62C4A"/>
    <w:multiLevelType w:val="hybridMultilevel"/>
    <w:tmpl w:val="13A60D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E5F4F0C"/>
    <w:multiLevelType w:val="hybridMultilevel"/>
    <w:tmpl w:val="66E82F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1E21733"/>
    <w:multiLevelType w:val="multilevel"/>
    <w:tmpl w:val="A94C57BE"/>
    <w:lvl w:ilvl="0">
      <w:start w:val="1"/>
      <w:numFmt w:val="decimal"/>
      <w:pStyle w:val="Heading1Agency"/>
      <w:suff w:val="space"/>
      <w:lvlText w:val="%1. "/>
      <w:lvlJc w:val="left"/>
      <w:pPr>
        <w:ind w:left="0" w:firstLine="0"/>
      </w:pPr>
      <w:rPr>
        <w:rFonts w:hint="default"/>
      </w:rPr>
    </w:lvl>
    <w:lvl w:ilvl="1">
      <w:start w:val="1"/>
      <w:numFmt w:val="decimal"/>
      <w:pStyle w:val="Heading2Agency"/>
      <w:suff w:val="space"/>
      <w:lvlText w:val="%1.%2. "/>
      <w:lvlJc w:val="left"/>
      <w:pPr>
        <w:ind w:left="0" w:firstLine="0"/>
      </w:pPr>
      <w:rPr>
        <w:rFonts w:hint="default"/>
      </w:rPr>
    </w:lvl>
    <w:lvl w:ilvl="2">
      <w:start w:val="1"/>
      <w:numFmt w:val="decimal"/>
      <w:pStyle w:val="Heading3Agency"/>
      <w:suff w:val="space"/>
      <w:lvlText w:val="%1.%2.%3. "/>
      <w:lvlJc w:val="left"/>
      <w:pPr>
        <w:ind w:left="0" w:firstLine="0"/>
      </w:pPr>
      <w:rPr>
        <w:rFonts w:hint="default"/>
      </w:rPr>
    </w:lvl>
    <w:lvl w:ilvl="3">
      <w:start w:val="1"/>
      <w:numFmt w:val="decimal"/>
      <w:pStyle w:val="Heading4Agency"/>
      <w:isLgl/>
      <w:suff w:val="space"/>
      <w:lvlText w:val="%1.%2.%3.%4. "/>
      <w:lvlJc w:val="left"/>
      <w:pPr>
        <w:ind w:left="0" w:firstLine="0"/>
      </w:pPr>
      <w:rPr>
        <w:rFonts w:hint="default"/>
      </w:rPr>
    </w:lvl>
    <w:lvl w:ilvl="4">
      <w:start w:val="1"/>
      <w:numFmt w:val="decimal"/>
      <w:pStyle w:val="Heading5Agency"/>
      <w:suff w:val="space"/>
      <w:lvlText w:val="%1.%2.%3.%4.%5. "/>
      <w:lvlJc w:val="left"/>
      <w:pPr>
        <w:ind w:left="0" w:firstLine="0"/>
      </w:pPr>
      <w:rPr>
        <w:rFonts w:hint="default"/>
      </w:rPr>
    </w:lvl>
    <w:lvl w:ilvl="5">
      <w:start w:val="1"/>
      <w:numFmt w:val="decimal"/>
      <w:pStyle w:val="Heading6Agency"/>
      <w:suff w:val="space"/>
      <w:lvlText w:val="%1.%2.%3.%4.%5.%6. "/>
      <w:lvlJc w:val="left"/>
      <w:pPr>
        <w:ind w:left="0" w:firstLine="0"/>
      </w:pPr>
      <w:rPr>
        <w:rFonts w:hint="default"/>
      </w:rPr>
    </w:lvl>
    <w:lvl w:ilvl="6">
      <w:start w:val="1"/>
      <w:numFmt w:val="decimal"/>
      <w:pStyle w:val="Heading7Agency"/>
      <w:suff w:val="space"/>
      <w:lvlText w:val="%1.%2.%3.%4.%5.%6.%7. "/>
      <w:lvlJc w:val="left"/>
      <w:pPr>
        <w:ind w:left="0" w:firstLine="0"/>
      </w:pPr>
      <w:rPr>
        <w:rFonts w:hint="default"/>
      </w:rPr>
    </w:lvl>
    <w:lvl w:ilvl="7">
      <w:start w:val="1"/>
      <w:numFmt w:val="decimal"/>
      <w:pStyle w:val="Heading8Agency"/>
      <w:suff w:val="space"/>
      <w:lvlText w:val="%1.%2.%3.%4.%5.%6.%7.%8. "/>
      <w:lvlJc w:val="left"/>
      <w:pPr>
        <w:ind w:left="0" w:firstLine="0"/>
      </w:pPr>
      <w:rPr>
        <w:rFonts w:hint="default"/>
      </w:rPr>
    </w:lvl>
    <w:lvl w:ilvl="8">
      <w:start w:val="1"/>
      <w:numFmt w:val="decimal"/>
      <w:pStyle w:val="Heading9Agency"/>
      <w:suff w:val="space"/>
      <w:lvlText w:val="%1.%2.%3.%4.%5.%6.%7.%8.%9. "/>
      <w:lvlJc w:val="left"/>
      <w:pPr>
        <w:ind w:left="0" w:firstLine="0"/>
      </w:pPr>
      <w:rPr>
        <w:rFonts w:hint="default"/>
      </w:rPr>
    </w:lvl>
  </w:abstractNum>
  <w:abstractNum w:abstractNumId="69" w15:restartNumberingAfterBreak="0">
    <w:nsid w:val="52194616"/>
    <w:multiLevelType w:val="hybridMultilevel"/>
    <w:tmpl w:val="D842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28B6423"/>
    <w:multiLevelType w:val="hybridMultilevel"/>
    <w:tmpl w:val="2020CB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2BB1143"/>
    <w:multiLevelType w:val="hybridMultilevel"/>
    <w:tmpl w:val="F3989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3842D26"/>
    <w:multiLevelType w:val="hybridMultilevel"/>
    <w:tmpl w:val="7CD22B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54E17FAA"/>
    <w:multiLevelType w:val="hybridMultilevel"/>
    <w:tmpl w:val="DAAC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55B95198"/>
    <w:multiLevelType w:val="multilevel"/>
    <w:tmpl w:val="F6D293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6151E09"/>
    <w:multiLevelType w:val="hybridMultilevel"/>
    <w:tmpl w:val="E99A3A6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6" w15:restartNumberingAfterBreak="0">
    <w:nsid w:val="583A6611"/>
    <w:multiLevelType w:val="hybridMultilevel"/>
    <w:tmpl w:val="D1FC47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9402F4C"/>
    <w:multiLevelType w:val="hybridMultilevel"/>
    <w:tmpl w:val="679ADA4E"/>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9F97B52"/>
    <w:multiLevelType w:val="hybridMultilevel"/>
    <w:tmpl w:val="75A83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5A485692"/>
    <w:multiLevelType w:val="hybridMultilevel"/>
    <w:tmpl w:val="E8D83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C9166D0"/>
    <w:multiLevelType w:val="hybridMultilevel"/>
    <w:tmpl w:val="2C368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5CAB602D"/>
    <w:multiLevelType w:val="hybridMultilevel"/>
    <w:tmpl w:val="DFBE2250"/>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82" w15:restartNumberingAfterBreak="0">
    <w:nsid w:val="5DF422F4"/>
    <w:multiLevelType w:val="hybridMultilevel"/>
    <w:tmpl w:val="4DE60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E4B2E55"/>
    <w:multiLevelType w:val="hybridMultilevel"/>
    <w:tmpl w:val="FFFFFFFF"/>
    <w:lvl w:ilvl="0" w:tplc="4C9C8560">
      <w:start w:val="1"/>
      <w:numFmt w:val="bullet"/>
      <w:lvlText w:val=""/>
      <w:lvlJc w:val="left"/>
      <w:pPr>
        <w:ind w:left="720" w:hanging="360"/>
      </w:pPr>
      <w:rPr>
        <w:rFonts w:ascii="Symbol" w:hAnsi="Symbol" w:hint="default"/>
      </w:rPr>
    </w:lvl>
    <w:lvl w:ilvl="1" w:tplc="26E2EF2E">
      <w:start w:val="1"/>
      <w:numFmt w:val="bullet"/>
      <w:lvlText w:val="o"/>
      <w:lvlJc w:val="left"/>
      <w:pPr>
        <w:ind w:left="1440" w:hanging="360"/>
      </w:pPr>
      <w:rPr>
        <w:rFonts w:ascii="Courier New" w:hAnsi="Courier New" w:hint="default"/>
      </w:rPr>
    </w:lvl>
    <w:lvl w:ilvl="2" w:tplc="5DEC9D18">
      <w:start w:val="1"/>
      <w:numFmt w:val="bullet"/>
      <w:lvlText w:val=""/>
      <w:lvlJc w:val="left"/>
      <w:pPr>
        <w:ind w:left="2160" w:hanging="360"/>
      </w:pPr>
      <w:rPr>
        <w:rFonts w:ascii="Wingdings" w:hAnsi="Wingdings" w:hint="default"/>
      </w:rPr>
    </w:lvl>
    <w:lvl w:ilvl="3" w:tplc="1BB2005C">
      <w:start w:val="1"/>
      <w:numFmt w:val="bullet"/>
      <w:lvlText w:val=""/>
      <w:lvlJc w:val="left"/>
      <w:pPr>
        <w:ind w:left="2880" w:hanging="360"/>
      </w:pPr>
      <w:rPr>
        <w:rFonts w:ascii="Symbol" w:hAnsi="Symbol" w:hint="default"/>
      </w:rPr>
    </w:lvl>
    <w:lvl w:ilvl="4" w:tplc="146E265E">
      <w:start w:val="1"/>
      <w:numFmt w:val="bullet"/>
      <w:lvlText w:val="o"/>
      <w:lvlJc w:val="left"/>
      <w:pPr>
        <w:ind w:left="3600" w:hanging="360"/>
      </w:pPr>
      <w:rPr>
        <w:rFonts w:ascii="Courier New" w:hAnsi="Courier New" w:hint="default"/>
      </w:rPr>
    </w:lvl>
    <w:lvl w:ilvl="5" w:tplc="37FE8804">
      <w:start w:val="1"/>
      <w:numFmt w:val="bullet"/>
      <w:lvlText w:val=""/>
      <w:lvlJc w:val="left"/>
      <w:pPr>
        <w:ind w:left="4320" w:hanging="360"/>
      </w:pPr>
      <w:rPr>
        <w:rFonts w:ascii="Wingdings" w:hAnsi="Wingdings" w:hint="default"/>
      </w:rPr>
    </w:lvl>
    <w:lvl w:ilvl="6" w:tplc="91B65524">
      <w:start w:val="1"/>
      <w:numFmt w:val="bullet"/>
      <w:lvlText w:val=""/>
      <w:lvlJc w:val="left"/>
      <w:pPr>
        <w:ind w:left="5040" w:hanging="360"/>
      </w:pPr>
      <w:rPr>
        <w:rFonts w:ascii="Symbol" w:hAnsi="Symbol" w:hint="default"/>
      </w:rPr>
    </w:lvl>
    <w:lvl w:ilvl="7" w:tplc="C52A894A">
      <w:start w:val="1"/>
      <w:numFmt w:val="bullet"/>
      <w:lvlText w:val="o"/>
      <w:lvlJc w:val="left"/>
      <w:pPr>
        <w:ind w:left="5760" w:hanging="360"/>
      </w:pPr>
      <w:rPr>
        <w:rFonts w:ascii="Courier New" w:hAnsi="Courier New" w:hint="default"/>
      </w:rPr>
    </w:lvl>
    <w:lvl w:ilvl="8" w:tplc="5A086AD2">
      <w:start w:val="1"/>
      <w:numFmt w:val="bullet"/>
      <w:lvlText w:val=""/>
      <w:lvlJc w:val="left"/>
      <w:pPr>
        <w:ind w:left="6480" w:hanging="360"/>
      </w:pPr>
      <w:rPr>
        <w:rFonts w:ascii="Wingdings" w:hAnsi="Wingdings" w:hint="default"/>
      </w:rPr>
    </w:lvl>
  </w:abstractNum>
  <w:abstractNum w:abstractNumId="84" w15:restartNumberingAfterBreak="0">
    <w:nsid w:val="60F31CF5"/>
    <w:multiLevelType w:val="hybridMultilevel"/>
    <w:tmpl w:val="2124B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1B06215"/>
    <w:multiLevelType w:val="hybridMultilevel"/>
    <w:tmpl w:val="1AE4F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2BF01ED"/>
    <w:multiLevelType w:val="hybridMultilevel"/>
    <w:tmpl w:val="13142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2EB2564"/>
    <w:multiLevelType w:val="hybridMultilevel"/>
    <w:tmpl w:val="3A58CF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8" w15:restartNumberingAfterBreak="0">
    <w:nsid w:val="63A32926"/>
    <w:multiLevelType w:val="hybridMultilevel"/>
    <w:tmpl w:val="8CA8A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3CE1E46"/>
    <w:multiLevelType w:val="hybridMultilevel"/>
    <w:tmpl w:val="4A144A44"/>
    <w:lvl w:ilvl="0" w:tplc="D204980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49D20D9"/>
    <w:multiLevelType w:val="multilevel"/>
    <w:tmpl w:val="D4B49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54007C6"/>
    <w:multiLevelType w:val="multilevel"/>
    <w:tmpl w:val="9CDA028A"/>
    <w:lvl w:ilvl="0">
      <w:start w:val="1"/>
      <w:numFmt w:val="decimal"/>
      <w:lvlText w:val="%1."/>
      <w:lvlJc w:val="left"/>
      <w:pPr>
        <w:ind w:left="360" w:hanging="360"/>
      </w:pPr>
      <w:rPr>
        <w:rFonts w:hint="default"/>
      </w:rPr>
    </w:lvl>
    <w:lvl w:ilvl="1">
      <w:start w:val="1"/>
      <w:numFmt w:val="decimal"/>
      <w:lvlText w:val="%1.%2"/>
      <w:lvlJc w:val="left"/>
      <w:pPr>
        <w:ind w:left="360" w:hanging="360"/>
      </w:p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2" w15:restartNumberingAfterBreak="0">
    <w:nsid w:val="65832C73"/>
    <w:multiLevelType w:val="hybridMultilevel"/>
    <w:tmpl w:val="6B7E315A"/>
    <w:lvl w:ilvl="0" w:tplc="DAB85F6E">
      <w:start w:val="1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66644522"/>
    <w:multiLevelType w:val="hybridMultilevel"/>
    <w:tmpl w:val="1DCA2E1C"/>
    <w:lvl w:ilvl="0" w:tplc="D204980A">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7951910"/>
    <w:multiLevelType w:val="hybridMultilevel"/>
    <w:tmpl w:val="A238E3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87" w:hanging="360"/>
      </w:pPr>
      <w:rPr>
        <w:rFonts w:ascii="Courier New" w:hAnsi="Courier New" w:cs="Courier New" w:hint="default"/>
      </w:rPr>
    </w:lvl>
    <w:lvl w:ilvl="2" w:tplc="08090005" w:tentative="1">
      <w:start w:val="1"/>
      <w:numFmt w:val="bullet"/>
      <w:lvlText w:val=""/>
      <w:lvlJc w:val="left"/>
      <w:pPr>
        <w:ind w:left="2607" w:hanging="360"/>
      </w:pPr>
      <w:rPr>
        <w:rFonts w:ascii="Wingdings" w:hAnsi="Wingdings" w:hint="default"/>
      </w:rPr>
    </w:lvl>
    <w:lvl w:ilvl="3" w:tplc="08090001" w:tentative="1">
      <w:start w:val="1"/>
      <w:numFmt w:val="bullet"/>
      <w:lvlText w:val=""/>
      <w:lvlJc w:val="left"/>
      <w:pPr>
        <w:ind w:left="3327" w:hanging="360"/>
      </w:pPr>
      <w:rPr>
        <w:rFonts w:ascii="Symbol" w:hAnsi="Symbol" w:hint="default"/>
      </w:rPr>
    </w:lvl>
    <w:lvl w:ilvl="4" w:tplc="08090003" w:tentative="1">
      <w:start w:val="1"/>
      <w:numFmt w:val="bullet"/>
      <w:lvlText w:val="o"/>
      <w:lvlJc w:val="left"/>
      <w:pPr>
        <w:ind w:left="4047" w:hanging="360"/>
      </w:pPr>
      <w:rPr>
        <w:rFonts w:ascii="Courier New" w:hAnsi="Courier New" w:cs="Courier New" w:hint="default"/>
      </w:rPr>
    </w:lvl>
    <w:lvl w:ilvl="5" w:tplc="08090005" w:tentative="1">
      <w:start w:val="1"/>
      <w:numFmt w:val="bullet"/>
      <w:lvlText w:val=""/>
      <w:lvlJc w:val="left"/>
      <w:pPr>
        <w:ind w:left="4767" w:hanging="360"/>
      </w:pPr>
      <w:rPr>
        <w:rFonts w:ascii="Wingdings" w:hAnsi="Wingdings" w:hint="default"/>
      </w:rPr>
    </w:lvl>
    <w:lvl w:ilvl="6" w:tplc="08090001" w:tentative="1">
      <w:start w:val="1"/>
      <w:numFmt w:val="bullet"/>
      <w:lvlText w:val=""/>
      <w:lvlJc w:val="left"/>
      <w:pPr>
        <w:ind w:left="5487" w:hanging="360"/>
      </w:pPr>
      <w:rPr>
        <w:rFonts w:ascii="Symbol" w:hAnsi="Symbol" w:hint="default"/>
      </w:rPr>
    </w:lvl>
    <w:lvl w:ilvl="7" w:tplc="08090003" w:tentative="1">
      <w:start w:val="1"/>
      <w:numFmt w:val="bullet"/>
      <w:lvlText w:val="o"/>
      <w:lvlJc w:val="left"/>
      <w:pPr>
        <w:ind w:left="6207" w:hanging="360"/>
      </w:pPr>
      <w:rPr>
        <w:rFonts w:ascii="Courier New" w:hAnsi="Courier New" w:cs="Courier New" w:hint="default"/>
      </w:rPr>
    </w:lvl>
    <w:lvl w:ilvl="8" w:tplc="08090005" w:tentative="1">
      <w:start w:val="1"/>
      <w:numFmt w:val="bullet"/>
      <w:lvlText w:val=""/>
      <w:lvlJc w:val="left"/>
      <w:pPr>
        <w:ind w:left="6927" w:hanging="360"/>
      </w:pPr>
      <w:rPr>
        <w:rFonts w:ascii="Wingdings" w:hAnsi="Wingdings" w:hint="default"/>
      </w:rPr>
    </w:lvl>
  </w:abstractNum>
  <w:abstractNum w:abstractNumId="95" w15:restartNumberingAfterBreak="0">
    <w:nsid w:val="6A06280E"/>
    <w:multiLevelType w:val="multilevel"/>
    <w:tmpl w:val="ACFA734A"/>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6" w15:restartNumberingAfterBreak="0">
    <w:nsid w:val="6ADE1D78"/>
    <w:multiLevelType w:val="hybridMultilevel"/>
    <w:tmpl w:val="83303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E1208F4"/>
    <w:multiLevelType w:val="multilevel"/>
    <w:tmpl w:val="0F6CEBF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8" w15:restartNumberingAfterBreak="0">
    <w:nsid w:val="7035727C"/>
    <w:multiLevelType w:val="hybridMultilevel"/>
    <w:tmpl w:val="97C85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08C791C"/>
    <w:multiLevelType w:val="hybridMultilevel"/>
    <w:tmpl w:val="E9E48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716D3FCB"/>
    <w:multiLevelType w:val="hybridMultilevel"/>
    <w:tmpl w:val="30684E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202048D"/>
    <w:multiLevelType w:val="hybridMultilevel"/>
    <w:tmpl w:val="62A4AF3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2" w15:restartNumberingAfterBreak="0">
    <w:nsid w:val="720B5FF1"/>
    <w:multiLevelType w:val="hybridMultilevel"/>
    <w:tmpl w:val="D4767406"/>
    <w:lvl w:ilvl="0" w:tplc="08090001">
      <w:start w:val="1"/>
      <w:numFmt w:val="bullet"/>
      <w:lvlText w:val=""/>
      <w:lvlJc w:val="left"/>
      <w:pPr>
        <w:ind w:left="709" w:hanging="360"/>
      </w:pPr>
      <w:rPr>
        <w:rFonts w:ascii="Symbol" w:hAnsi="Symbol" w:hint="default"/>
      </w:rPr>
    </w:lvl>
    <w:lvl w:ilvl="1" w:tplc="08090003" w:tentative="1">
      <w:start w:val="1"/>
      <w:numFmt w:val="bullet"/>
      <w:lvlText w:val="o"/>
      <w:lvlJc w:val="left"/>
      <w:pPr>
        <w:ind w:left="1429" w:hanging="360"/>
      </w:pPr>
      <w:rPr>
        <w:rFonts w:ascii="Courier New" w:hAnsi="Courier New" w:cs="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cs="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cs="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103" w15:restartNumberingAfterBreak="0">
    <w:nsid w:val="73222162"/>
    <w:multiLevelType w:val="hybridMultilevel"/>
    <w:tmpl w:val="D73EFE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73A71C31"/>
    <w:multiLevelType w:val="hybridMultilevel"/>
    <w:tmpl w:val="52BC8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5841001"/>
    <w:multiLevelType w:val="hybridMultilevel"/>
    <w:tmpl w:val="70888158"/>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5B74033"/>
    <w:multiLevelType w:val="hybridMultilevel"/>
    <w:tmpl w:val="CF6AD30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53"/>
  </w:num>
  <w:num w:numId="3">
    <w:abstractNumId w:val="45"/>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49"/>
  </w:num>
  <w:num w:numId="15">
    <w:abstractNumId w:val="34"/>
  </w:num>
  <w:num w:numId="16">
    <w:abstractNumId w:val="24"/>
  </w:num>
  <w:num w:numId="17">
    <w:abstractNumId w:val="82"/>
  </w:num>
  <w:num w:numId="18">
    <w:abstractNumId w:val="64"/>
  </w:num>
  <w:num w:numId="19">
    <w:abstractNumId w:val="41"/>
  </w:num>
  <w:num w:numId="20">
    <w:abstractNumId w:val="106"/>
  </w:num>
  <w:num w:numId="21">
    <w:abstractNumId w:val="83"/>
  </w:num>
  <w:num w:numId="22">
    <w:abstractNumId w:val="94"/>
  </w:num>
  <w:num w:numId="23">
    <w:abstractNumId w:val="57"/>
  </w:num>
  <w:num w:numId="24">
    <w:abstractNumId w:val="38"/>
  </w:num>
  <w:num w:numId="25">
    <w:abstractNumId w:val="65"/>
  </w:num>
  <w:num w:numId="26">
    <w:abstractNumId w:val="86"/>
  </w:num>
  <w:num w:numId="27">
    <w:abstractNumId w:val="93"/>
  </w:num>
  <w:num w:numId="28">
    <w:abstractNumId w:val="89"/>
  </w:num>
  <w:num w:numId="29">
    <w:abstractNumId w:val="52"/>
  </w:num>
  <w:num w:numId="30">
    <w:abstractNumId w:val="105"/>
  </w:num>
  <w:num w:numId="31">
    <w:abstractNumId w:val="40"/>
  </w:num>
  <w:num w:numId="32">
    <w:abstractNumId w:val="80"/>
  </w:num>
  <w:num w:numId="33">
    <w:abstractNumId w:val="88"/>
  </w:num>
  <w:num w:numId="34">
    <w:abstractNumId w:val="77"/>
  </w:num>
  <w:num w:numId="35">
    <w:abstractNumId w:val="62"/>
  </w:num>
  <w:num w:numId="36">
    <w:abstractNumId w:val="25"/>
  </w:num>
  <w:num w:numId="37">
    <w:abstractNumId w:val="50"/>
  </w:num>
  <w:num w:numId="38">
    <w:abstractNumId w:val="99"/>
  </w:num>
  <w:num w:numId="39">
    <w:abstractNumId w:val="96"/>
  </w:num>
  <w:num w:numId="40">
    <w:abstractNumId w:val="69"/>
  </w:num>
  <w:num w:numId="41">
    <w:abstractNumId w:val="100"/>
  </w:num>
  <w:num w:numId="42">
    <w:abstractNumId w:val="70"/>
  </w:num>
  <w:num w:numId="43">
    <w:abstractNumId w:val="91"/>
  </w:num>
  <w:num w:numId="44">
    <w:abstractNumId w:val="13"/>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2"/>
  </w:num>
  <w:num w:numId="47">
    <w:abstractNumId w:val="87"/>
  </w:num>
  <w:num w:numId="48">
    <w:abstractNumId w:val="51"/>
  </w:num>
  <w:num w:numId="49">
    <w:abstractNumId w:val="92"/>
  </w:num>
  <w:num w:numId="50">
    <w:abstractNumId w:val="87"/>
  </w:num>
  <w:num w:numId="51">
    <w:abstractNumId w:val="19"/>
  </w:num>
  <w:num w:numId="52">
    <w:abstractNumId w:val="68"/>
  </w:num>
  <w:num w:numId="53">
    <w:abstractNumId w:val="33"/>
  </w:num>
  <w:num w:numId="54">
    <w:abstractNumId w:val="103"/>
  </w:num>
  <w:num w:numId="55">
    <w:abstractNumId w:val="31"/>
  </w:num>
  <w:num w:numId="56">
    <w:abstractNumId w:val="55"/>
  </w:num>
  <w:num w:numId="57">
    <w:abstractNumId w:val="43"/>
  </w:num>
  <w:num w:numId="58">
    <w:abstractNumId w:val="23"/>
  </w:num>
  <w:num w:numId="59">
    <w:abstractNumId w:val="39"/>
  </w:num>
  <w:num w:numId="60">
    <w:abstractNumId w:val="101"/>
  </w:num>
  <w:num w:numId="61">
    <w:abstractNumId w:val="10"/>
  </w:num>
  <w:num w:numId="62">
    <w:abstractNumId w:val="74"/>
  </w:num>
  <w:num w:numId="63">
    <w:abstractNumId w:val="42"/>
  </w:num>
  <w:num w:numId="64">
    <w:abstractNumId w:val="56"/>
  </w:num>
  <w:num w:numId="65">
    <w:abstractNumId w:val="84"/>
  </w:num>
  <w:num w:numId="66">
    <w:abstractNumId w:val="74"/>
  </w:num>
  <w:num w:numId="67">
    <w:abstractNumId w:val="61"/>
  </w:num>
  <w:num w:numId="68">
    <w:abstractNumId w:val="29"/>
  </w:num>
  <w:num w:numId="69">
    <w:abstractNumId w:val="59"/>
  </w:num>
  <w:num w:numId="70">
    <w:abstractNumId w:val="90"/>
  </w:num>
  <w:num w:numId="71">
    <w:abstractNumId w:val="11"/>
  </w:num>
  <w:num w:numId="72">
    <w:abstractNumId w:val="48"/>
  </w:num>
  <w:num w:numId="73">
    <w:abstractNumId w:val="72"/>
  </w:num>
  <w:num w:numId="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7"/>
  </w:num>
  <w:num w:numId="76">
    <w:abstractNumId w:val="44"/>
  </w:num>
  <w:num w:numId="77">
    <w:abstractNumId w:val="66"/>
  </w:num>
  <w:num w:numId="78">
    <w:abstractNumId w:val="67"/>
  </w:num>
  <w:num w:numId="79">
    <w:abstractNumId w:val="17"/>
  </w:num>
  <w:num w:numId="80">
    <w:abstractNumId w:val="26"/>
  </w:num>
  <w:num w:numId="8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7"/>
  </w:num>
  <w:num w:numId="83">
    <w:abstractNumId w:val="44"/>
  </w:num>
  <w:num w:numId="84">
    <w:abstractNumId w:val="47"/>
  </w:num>
  <w:num w:numId="85">
    <w:abstractNumId w:val="16"/>
  </w:num>
  <w:num w:numId="86">
    <w:abstractNumId w:val="35"/>
  </w:num>
  <w:num w:numId="87">
    <w:abstractNumId w:val="28"/>
  </w:num>
  <w:num w:numId="88">
    <w:abstractNumId w:val="18"/>
  </w:num>
  <w:num w:numId="89">
    <w:abstractNumId w:val="95"/>
  </w:num>
  <w:num w:numId="90">
    <w:abstractNumId w:val="73"/>
  </w:num>
  <w:num w:numId="91">
    <w:abstractNumId w:val="71"/>
  </w:num>
  <w:num w:numId="92">
    <w:abstractNumId w:val="32"/>
  </w:num>
  <w:num w:numId="93">
    <w:abstractNumId w:val="97"/>
  </w:num>
  <w:num w:numId="94">
    <w:abstractNumId w:val="15"/>
  </w:num>
  <w:num w:numId="95">
    <w:abstractNumId w:val="12"/>
  </w:num>
  <w:num w:numId="96">
    <w:abstractNumId w:val="78"/>
  </w:num>
  <w:num w:numId="97">
    <w:abstractNumId w:val="58"/>
  </w:num>
  <w:num w:numId="98">
    <w:abstractNumId w:val="20"/>
  </w:num>
  <w:num w:numId="99">
    <w:abstractNumId w:val="60"/>
  </w:num>
  <w:num w:numId="100">
    <w:abstractNumId w:val="60"/>
  </w:num>
  <w:num w:numId="101">
    <w:abstractNumId w:val="21"/>
  </w:num>
  <w:num w:numId="102">
    <w:abstractNumId w:val="76"/>
  </w:num>
  <w:num w:numId="103">
    <w:abstractNumId w:val="27"/>
  </w:num>
  <w:num w:numId="104">
    <w:abstractNumId w:val="22"/>
  </w:num>
  <w:num w:numId="105">
    <w:abstractNumId w:val="104"/>
  </w:num>
  <w:num w:numId="106">
    <w:abstractNumId w:val="98"/>
  </w:num>
  <w:num w:numId="107">
    <w:abstractNumId w:val="79"/>
  </w:num>
  <w:num w:numId="108">
    <w:abstractNumId w:val="30"/>
  </w:num>
  <w:num w:numId="109">
    <w:abstractNumId w:val="54"/>
  </w:num>
  <w:num w:numId="110">
    <w:abstractNumId w:val="14"/>
  </w:num>
  <w:num w:numId="111">
    <w:abstractNumId w:val="81"/>
  </w:num>
  <w:num w:numId="112">
    <w:abstractNumId w:val="85"/>
  </w:num>
  <w:num w:numId="113">
    <w:abstractNumId w:val="102"/>
  </w:num>
  <w:num w:numId="114">
    <w:abstractNumId w:val="46"/>
  </w:num>
  <w:num w:numId="115">
    <w:abstractNumId w:val="63"/>
  </w:num>
  <w:num w:numId="116">
    <w:abstractNumId w:val="75"/>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3E0"/>
    <w:rsid w:val="00000227"/>
    <w:rsid w:val="000010B4"/>
    <w:rsid w:val="00001C28"/>
    <w:rsid w:val="0000263B"/>
    <w:rsid w:val="00002BCF"/>
    <w:rsid w:val="00005741"/>
    <w:rsid w:val="000063B5"/>
    <w:rsid w:val="00006477"/>
    <w:rsid w:val="0000647E"/>
    <w:rsid w:val="000074D1"/>
    <w:rsid w:val="00007919"/>
    <w:rsid w:val="00010BE2"/>
    <w:rsid w:val="00010E16"/>
    <w:rsid w:val="00011143"/>
    <w:rsid w:val="0001262C"/>
    <w:rsid w:val="00012BB5"/>
    <w:rsid w:val="000139D0"/>
    <w:rsid w:val="000145B1"/>
    <w:rsid w:val="0001663B"/>
    <w:rsid w:val="00016ED7"/>
    <w:rsid w:val="00017178"/>
    <w:rsid w:val="000200C2"/>
    <w:rsid w:val="0002019A"/>
    <w:rsid w:val="000211E6"/>
    <w:rsid w:val="000217D2"/>
    <w:rsid w:val="00022712"/>
    <w:rsid w:val="00023615"/>
    <w:rsid w:val="00024450"/>
    <w:rsid w:val="00026736"/>
    <w:rsid w:val="000279EB"/>
    <w:rsid w:val="00027D45"/>
    <w:rsid w:val="00031127"/>
    <w:rsid w:val="000328C6"/>
    <w:rsid w:val="00032F51"/>
    <w:rsid w:val="00035FDD"/>
    <w:rsid w:val="00036266"/>
    <w:rsid w:val="0003656F"/>
    <w:rsid w:val="00036D8E"/>
    <w:rsid w:val="00037E3F"/>
    <w:rsid w:val="00040C06"/>
    <w:rsid w:val="00041384"/>
    <w:rsid w:val="00045FFB"/>
    <w:rsid w:val="00047CC6"/>
    <w:rsid w:val="0005013F"/>
    <w:rsid w:val="000515AB"/>
    <w:rsid w:val="00051B56"/>
    <w:rsid w:val="00052FAD"/>
    <w:rsid w:val="00053F75"/>
    <w:rsid w:val="000544E2"/>
    <w:rsid w:val="0005483C"/>
    <w:rsid w:val="000550EA"/>
    <w:rsid w:val="000555DB"/>
    <w:rsid w:val="000563EF"/>
    <w:rsid w:val="00057020"/>
    <w:rsid w:val="00057457"/>
    <w:rsid w:val="00060543"/>
    <w:rsid w:val="0006070F"/>
    <w:rsid w:val="00060A94"/>
    <w:rsid w:val="0006241C"/>
    <w:rsid w:val="00062592"/>
    <w:rsid w:val="00062857"/>
    <w:rsid w:val="00062C55"/>
    <w:rsid w:val="00063430"/>
    <w:rsid w:val="000647F8"/>
    <w:rsid w:val="00065E02"/>
    <w:rsid w:val="0006633F"/>
    <w:rsid w:val="0006727E"/>
    <w:rsid w:val="000709FA"/>
    <w:rsid w:val="00071404"/>
    <w:rsid w:val="00072A97"/>
    <w:rsid w:val="0007305C"/>
    <w:rsid w:val="0007384C"/>
    <w:rsid w:val="00074085"/>
    <w:rsid w:val="00074138"/>
    <w:rsid w:val="0008010F"/>
    <w:rsid w:val="00080138"/>
    <w:rsid w:val="0008242E"/>
    <w:rsid w:val="0008338A"/>
    <w:rsid w:val="000833BF"/>
    <w:rsid w:val="00083F44"/>
    <w:rsid w:val="0008484E"/>
    <w:rsid w:val="00084C50"/>
    <w:rsid w:val="00085665"/>
    <w:rsid w:val="00087661"/>
    <w:rsid w:val="00087AC9"/>
    <w:rsid w:val="00090218"/>
    <w:rsid w:val="0009077A"/>
    <w:rsid w:val="000916BC"/>
    <w:rsid w:val="000919B8"/>
    <w:rsid w:val="00093DCA"/>
    <w:rsid w:val="00095428"/>
    <w:rsid w:val="000958AE"/>
    <w:rsid w:val="00096314"/>
    <w:rsid w:val="000970D4"/>
    <w:rsid w:val="000A038B"/>
    <w:rsid w:val="000A0E79"/>
    <w:rsid w:val="000A14F7"/>
    <w:rsid w:val="000A1F0A"/>
    <w:rsid w:val="000A3BDC"/>
    <w:rsid w:val="000A49E2"/>
    <w:rsid w:val="000A4CF1"/>
    <w:rsid w:val="000A64A9"/>
    <w:rsid w:val="000A6777"/>
    <w:rsid w:val="000A678C"/>
    <w:rsid w:val="000A72AB"/>
    <w:rsid w:val="000A7582"/>
    <w:rsid w:val="000B083C"/>
    <w:rsid w:val="000B1918"/>
    <w:rsid w:val="000B21CA"/>
    <w:rsid w:val="000B2689"/>
    <w:rsid w:val="000B3426"/>
    <w:rsid w:val="000B36BD"/>
    <w:rsid w:val="000B374B"/>
    <w:rsid w:val="000B4065"/>
    <w:rsid w:val="000B40DA"/>
    <w:rsid w:val="000B428B"/>
    <w:rsid w:val="000B51CE"/>
    <w:rsid w:val="000B64FE"/>
    <w:rsid w:val="000B7419"/>
    <w:rsid w:val="000B7855"/>
    <w:rsid w:val="000B7E59"/>
    <w:rsid w:val="000C0180"/>
    <w:rsid w:val="000C06F2"/>
    <w:rsid w:val="000C07B1"/>
    <w:rsid w:val="000C3C54"/>
    <w:rsid w:val="000C4737"/>
    <w:rsid w:val="000C622C"/>
    <w:rsid w:val="000C69FA"/>
    <w:rsid w:val="000C77AF"/>
    <w:rsid w:val="000CAA2E"/>
    <w:rsid w:val="000D0BF1"/>
    <w:rsid w:val="000D1354"/>
    <w:rsid w:val="000D2173"/>
    <w:rsid w:val="000D31F9"/>
    <w:rsid w:val="000D597F"/>
    <w:rsid w:val="000D60A7"/>
    <w:rsid w:val="000D60A8"/>
    <w:rsid w:val="000E0141"/>
    <w:rsid w:val="000E114D"/>
    <w:rsid w:val="000E22C9"/>
    <w:rsid w:val="000E23DF"/>
    <w:rsid w:val="000E2D1D"/>
    <w:rsid w:val="000E3E81"/>
    <w:rsid w:val="000E4A6E"/>
    <w:rsid w:val="000E4CE2"/>
    <w:rsid w:val="000E5FDA"/>
    <w:rsid w:val="000E7A1E"/>
    <w:rsid w:val="000F0C26"/>
    <w:rsid w:val="000F1720"/>
    <w:rsid w:val="000F2E85"/>
    <w:rsid w:val="000F2ECD"/>
    <w:rsid w:val="000F4CBF"/>
    <w:rsid w:val="000F527F"/>
    <w:rsid w:val="000F5BF2"/>
    <w:rsid w:val="000F5CCC"/>
    <w:rsid w:val="000F6376"/>
    <w:rsid w:val="000F63F1"/>
    <w:rsid w:val="000F723B"/>
    <w:rsid w:val="000F72BF"/>
    <w:rsid w:val="00102EB3"/>
    <w:rsid w:val="00103B39"/>
    <w:rsid w:val="00104521"/>
    <w:rsid w:val="00104A58"/>
    <w:rsid w:val="00105472"/>
    <w:rsid w:val="00106313"/>
    <w:rsid w:val="00106637"/>
    <w:rsid w:val="001067C9"/>
    <w:rsid w:val="00111B59"/>
    <w:rsid w:val="001122CD"/>
    <w:rsid w:val="00112AA3"/>
    <w:rsid w:val="00115000"/>
    <w:rsid w:val="00115A48"/>
    <w:rsid w:val="00117876"/>
    <w:rsid w:val="001216C6"/>
    <w:rsid w:val="001251CF"/>
    <w:rsid w:val="001259BA"/>
    <w:rsid w:val="00126884"/>
    <w:rsid w:val="00127398"/>
    <w:rsid w:val="0012755A"/>
    <w:rsid w:val="001279CE"/>
    <w:rsid w:val="00130378"/>
    <w:rsid w:val="001307A0"/>
    <w:rsid w:val="001325F9"/>
    <w:rsid w:val="00132B82"/>
    <w:rsid w:val="001348EF"/>
    <w:rsid w:val="00134BF0"/>
    <w:rsid w:val="001352A6"/>
    <w:rsid w:val="00135572"/>
    <w:rsid w:val="0013762F"/>
    <w:rsid w:val="00140102"/>
    <w:rsid w:val="0014027D"/>
    <w:rsid w:val="001403AE"/>
    <w:rsid w:val="00143609"/>
    <w:rsid w:val="00144110"/>
    <w:rsid w:val="00144611"/>
    <w:rsid w:val="00144A14"/>
    <w:rsid w:val="001469C8"/>
    <w:rsid w:val="00147238"/>
    <w:rsid w:val="00150B45"/>
    <w:rsid w:val="00150EF3"/>
    <w:rsid w:val="001513CA"/>
    <w:rsid w:val="00151A05"/>
    <w:rsid w:val="00152A12"/>
    <w:rsid w:val="00152B26"/>
    <w:rsid w:val="00152DB9"/>
    <w:rsid w:val="00153DBA"/>
    <w:rsid w:val="00153F59"/>
    <w:rsid w:val="001546E6"/>
    <w:rsid w:val="001547E6"/>
    <w:rsid w:val="001548C8"/>
    <w:rsid w:val="00155CCB"/>
    <w:rsid w:val="001567C9"/>
    <w:rsid w:val="00156910"/>
    <w:rsid w:val="00160268"/>
    <w:rsid w:val="001613DF"/>
    <w:rsid w:val="00162822"/>
    <w:rsid w:val="00163F34"/>
    <w:rsid w:val="0016457C"/>
    <w:rsid w:val="00164EC5"/>
    <w:rsid w:val="0016623B"/>
    <w:rsid w:val="00166303"/>
    <w:rsid w:val="00166D09"/>
    <w:rsid w:val="0017047C"/>
    <w:rsid w:val="00171330"/>
    <w:rsid w:val="001713C7"/>
    <w:rsid w:val="00175253"/>
    <w:rsid w:val="001768F3"/>
    <w:rsid w:val="00176E77"/>
    <w:rsid w:val="00177768"/>
    <w:rsid w:val="00177DE7"/>
    <w:rsid w:val="0018071A"/>
    <w:rsid w:val="0018120A"/>
    <w:rsid w:val="001813E3"/>
    <w:rsid w:val="001819A9"/>
    <w:rsid w:val="00181B84"/>
    <w:rsid w:val="001821B3"/>
    <w:rsid w:val="00182533"/>
    <w:rsid w:val="00182DC5"/>
    <w:rsid w:val="001832CE"/>
    <w:rsid w:val="00183C75"/>
    <w:rsid w:val="00184FD1"/>
    <w:rsid w:val="00187576"/>
    <w:rsid w:val="00187734"/>
    <w:rsid w:val="00187F4E"/>
    <w:rsid w:val="00190113"/>
    <w:rsid w:val="00192389"/>
    <w:rsid w:val="00192489"/>
    <w:rsid w:val="001924CF"/>
    <w:rsid w:val="00192C33"/>
    <w:rsid w:val="00194824"/>
    <w:rsid w:val="00194D89"/>
    <w:rsid w:val="00196A32"/>
    <w:rsid w:val="00197D92"/>
    <w:rsid w:val="001A136E"/>
    <w:rsid w:val="001A1BFE"/>
    <w:rsid w:val="001A1E93"/>
    <w:rsid w:val="001A39DF"/>
    <w:rsid w:val="001A39FC"/>
    <w:rsid w:val="001A414B"/>
    <w:rsid w:val="001A468C"/>
    <w:rsid w:val="001A4930"/>
    <w:rsid w:val="001A611A"/>
    <w:rsid w:val="001A6630"/>
    <w:rsid w:val="001A6718"/>
    <w:rsid w:val="001A7758"/>
    <w:rsid w:val="001B2DDD"/>
    <w:rsid w:val="001B2F34"/>
    <w:rsid w:val="001B4E81"/>
    <w:rsid w:val="001B4EEE"/>
    <w:rsid w:val="001B574F"/>
    <w:rsid w:val="001B585B"/>
    <w:rsid w:val="001B65E7"/>
    <w:rsid w:val="001C04AD"/>
    <w:rsid w:val="001C0E0B"/>
    <w:rsid w:val="001C38AA"/>
    <w:rsid w:val="001C4388"/>
    <w:rsid w:val="001C44EE"/>
    <w:rsid w:val="001C7FEB"/>
    <w:rsid w:val="001D0F19"/>
    <w:rsid w:val="001D1D21"/>
    <w:rsid w:val="001D25D6"/>
    <w:rsid w:val="001D26D2"/>
    <w:rsid w:val="001D2A81"/>
    <w:rsid w:val="001D2AEC"/>
    <w:rsid w:val="001D2C6F"/>
    <w:rsid w:val="001D47BB"/>
    <w:rsid w:val="001D4FF7"/>
    <w:rsid w:val="001D54E7"/>
    <w:rsid w:val="001D5ABA"/>
    <w:rsid w:val="001D6C41"/>
    <w:rsid w:val="001E0CBC"/>
    <w:rsid w:val="001E3664"/>
    <w:rsid w:val="001E44EE"/>
    <w:rsid w:val="001E4D34"/>
    <w:rsid w:val="001E521C"/>
    <w:rsid w:val="001E5671"/>
    <w:rsid w:val="001E5DF7"/>
    <w:rsid w:val="001E6AE9"/>
    <w:rsid w:val="001F0639"/>
    <w:rsid w:val="001F0713"/>
    <w:rsid w:val="001F15EE"/>
    <w:rsid w:val="001F3CE9"/>
    <w:rsid w:val="001F4730"/>
    <w:rsid w:val="001F6563"/>
    <w:rsid w:val="001F6928"/>
    <w:rsid w:val="001F6E78"/>
    <w:rsid w:val="002003E0"/>
    <w:rsid w:val="00200460"/>
    <w:rsid w:val="00200800"/>
    <w:rsid w:val="002016BE"/>
    <w:rsid w:val="002026C8"/>
    <w:rsid w:val="00203C07"/>
    <w:rsid w:val="00204442"/>
    <w:rsid w:val="00205128"/>
    <w:rsid w:val="00206A0A"/>
    <w:rsid w:val="002071C4"/>
    <w:rsid w:val="002103E3"/>
    <w:rsid w:val="00210C3B"/>
    <w:rsid w:val="00210C50"/>
    <w:rsid w:val="002110EE"/>
    <w:rsid w:val="00211296"/>
    <w:rsid w:val="0021311D"/>
    <w:rsid w:val="0021523E"/>
    <w:rsid w:val="00216BF1"/>
    <w:rsid w:val="00217909"/>
    <w:rsid w:val="0022040E"/>
    <w:rsid w:val="002219E1"/>
    <w:rsid w:val="00226667"/>
    <w:rsid w:val="00230218"/>
    <w:rsid w:val="00231478"/>
    <w:rsid w:val="00231641"/>
    <w:rsid w:val="0023164D"/>
    <w:rsid w:val="00232A0D"/>
    <w:rsid w:val="00232ADD"/>
    <w:rsid w:val="002342F6"/>
    <w:rsid w:val="00237334"/>
    <w:rsid w:val="0024030E"/>
    <w:rsid w:val="00240572"/>
    <w:rsid w:val="00240F7B"/>
    <w:rsid w:val="002422AA"/>
    <w:rsid w:val="00242377"/>
    <w:rsid w:val="00242A43"/>
    <w:rsid w:val="00243FCA"/>
    <w:rsid w:val="00244D3A"/>
    <w:rsid w:val="00245271"/>
    <w:rsid w:val="00245563"/>
    <w:rsid w:val="0024583F"/>
    <w:rsid w:val="00245BDF"/>
    <w:rsid w:val="00250C67"/>
    <w:rsid w:val="00251D8E"/>
    <w:rsid w:val="0025246B"/>
    <w:rsid w:val="0025446D"/>
    <w:rsid w:val="00254713"/>
    <w:rsid w:val="00254AE2"/>
    <w:rsid w:val="00254B8F"/>
    <w:rsid w:val="00255C80"/>
    <w:rsid w:val="0025646B"/>
    <w:rsid w:val="00256CA0"/>
    <w:rsid w:val="002610FC"/>
    <w:rsid w:val="00261EA2"/>
    <w:rsid w:val="00263D6E"/>
    <w:rsid w:val="00263DFC"/>
    <w:rsid w:val="00264351"/>
    <w:rsid w:val="00264E05"/>
    <w:rsid w:val="0026527A"/>
    <w:rsid w:val="002652F0"/>
    <w:rsid w:val="00265896"/>
    <w:rsid w:val="002659F6"/>
    <w:rsid w:val="00265E9E"/>
    <w:rsid w:val="00267841"/>
    <w:rsid w:val="00267A72"/>
    <w:rsid w:val="0027096B"/>
    <w:rsid w:val="00270DFE"/>
    <w:rsid w:val="00271571"/>
    <w:rsid w:val="00273733"/>
    <w:rsid w:val="002739C4"/>
    <w:rsid w:val="00274EC1"/>
    <w:rsid w:val="00274F67"/>
    <w:rsid w:val="0027518A"/>
    <w:rsid w:val="002752FB"/>
    <w:rsid w:val="00275341"/>
    <w:rsid w:val="0027580F"/>
    <w:rsid w:val="00276846"/>
    <w:rsid w:val="00276A00"/>
    <w:rsid w:val="00276F13"/>
    <w:rsid w:val="00277A31"/>
    <w:rsid w:val="002804BE"/>
    <w:rsid w:val="00280D3A"/>
    <w:rsid w:val="00281ABC"/>
    <w:rsid w:val="0028272F"/>
    <w:rsid w:val="00283330"/>
    <w:rsid w:val="002844B1"/>
    <w:rsid w:val="00284838"/>
    <w:rsid w:val="00284AC3"/>
    <w:rsid w:val="0028620E"/>
    <w:rsid w:val="002866D9"/>
    <w:rsid w:val="00286C7B"/>
    <w:rsid w:val="00287560"/>
    <w:rsid w:val="002877BE"/>
    <w:rsid w:val="00287957"/>
    <w:rsid w:val="00290756"/>
    <w:rsid w:val="00290AA3"/>
    <w:rsid w:val="00290F06"/>
    <w:rsid w:val="00290F61"/>
    <w:rsid w:val="00291838"/>
    <w:rsid w:val="00291EB0"/>
    <w:rsid w:val="002921CB"/>
    <w:rsid w:val="00293E8D"/>
    <w:rsid w:val="00295472"/>
    <w:rsid w:val="0029623E"/>
    <w:rsid w:val="00296EB2"/>
    <w:rsid w:val="002970D7"/>
    <w:rsid w:val="002A07B7"/>
    <w:rsid w:val="002A204F"/>
    <w:rsid w:val="002A45FD"/>
    <w:rsid w:val="002A75BC"/>
    <w:rsid w:val="002B02B6"/>
    <w:rsid w:val="002B2E95"/>
    <w:rsid w:val="002B311A"/>
    <w:rsid w:val="002B39FD"/>
    <w:rsid w:val="002B4675"/>
    <w:rsid w:val="002B4B0B"/>
    <w:rsid w:val="002B5AFC"/>
    <w:rsid w:val="002B5CF7"/>
    <w:rsid w:val="002B684E"/>
    <w:rsid w:val="002B7716"/>
    <w:rsid w:val="002B7B6D"/>
    <w:rsid w:val="002C320F"/>
    <w:rsid w:val="002C5770"/>
    <w:rsid w:val="002C635C"/>
    <w:rsid w:val="002D09CA"/>
    <w:rsid w:val="002D355D"/>
    <w:rsid w:val="002D440E"/>
    <w:rsid w:val="002D7F20"/>
    <w:rsid w:val="002E0148"/>
    <w:rsid w:val="002E1AC4"/>
    <w:rsid w:val="002E1AC8"/>
    <w:rsid w:val="002E2BBA"/>
    <w:rsid w:val="002E2C49"/>
    <w:rsid w:val="002E2E21"/>
    <w:rsid w:val="002E3E3C"/>
    <w:rsid w:val="002E4FB9"/>
    <w:rsid w:val="002E516F"/>
    <w:rsid w:val="002E6A83"/>
    <w:rsid w:val="002E7642"/>
    <w:rsid w:val="002E76CC"/>
    <w:rsid w:val="002F08EA"/>
    <w:rsid w:val="002F1C9D"/>
    <w:rsid w:val="002F1CF7"/>
    <w:rsid w:val="002F21A5"/>
    <w:rsid w:val="002F292D"/>
    <w:rsid w:val="002F342A"/>
    <w:rsid w:val="002F354C"/>
    <w:rsid w:val="002F3682"/>
    <w:rsid w:val="002F5F3A"/>
    <w:rsid w:val="002F640C"/>
    <w:rsid w:val="00300381"/>
    <w:rsid w:val="0030106D"/>
    <w:rsid w:val="00301B52"/>
    <w:rsid w:val="00302285"/>
    <w:rsid w:val="003043CA"/>
    <w:rsid w:val="00304FD3"/>
    <w:rsid w:val="00305161"/>
    <w:rsid w:val="00305250"/>
    <w:rsid w:val="0030611C"/>
    <w:rsid w:val="00306D7A"/>
    <w:rsid w:val="0030762A"/>
    <w:rsid w:val="00307706"/>
    <w:rsid w:val="00311445"/>
    <w:rsid w:val="0031269E"/>
    <w:rsid w:val="0031323A"/>
    <w:rsid w:val="003136D5"/>
    <w:rsid w:val="00313A54"/>
    <w:rsid w:val="0031474D"/>
    <w:rsid w:val="00314AE4"/>
    <w:rsid w:val="00314C32"/>
    <w:rsid w:val="003154D7"/>
    <w:rsid w:val="00315E6B"/>
    <w:rsid w:val="00316E7B"/>
    <w:rsid w:val="0032399C"/>
    <w:rsid w:val="00323ABC"/>
    <w:rsid w:val="00323E24"/>
    <w:rsid w:val="003243A4"/>
    <w:rsid w:val="003245A7"/>
    <w:rsid w:val="00324F5D"/>
    <w:rsid w:val="00325D5A"/>
    <w:rsid w:val="0032690D"/>
    <w:rsid w:val="003274A4"/>
    <w:rsid w:val="003324D5"/>
    <w:rsid w:val="003328F1"/>
    <w:rsid w:val="00333D35"/>
    <w:rsid w:val="00334B74"/>
    <w:rsid w:val="00334D6D"/>
    <w:rsid w:val="00335A6D"/>
    <w:rsid w:val="00335C9E"/>
    <w:rsid w:val="00336BDD"/>
    <w:rsid w:val="00337BA5"/>
    <w:rsid w:val="00340629"/>
    <w:rsid w:val="003412E5"/>
    <w:rsid w:val="003429BE"/>
    <w:rsid w:val="00343844"/>
    <w:rsid w:val="00343EA6"/>
    <w:rsid w:val="00344827"/>
    <w:rsid w:val="003451C5"/>
    <w:rsid w:val="0034585B"/>
    <w:rsid w:val="00345E4D"/>
    <w:rsid w:val="003472D5"/>
    <w:rsid w:val="00347308"/>
    <w:rsid w:val="003477A6"/>
    <w:rsid w:val="0035069B"/>
    <w:rsid w:val="00351393"/>
    <w:rsid w:val="0035169E"/>
    <w:rsid w:val="00352CB8"/>
    <w:rsid w:val="00352FED"/>
    <w:rsid w:val="0035311F"/>
    <w:rsid w:val="00353B17"/>
    <w:rsid w:val="003548E8"/>
    <w:rsid w:val="003574AA"/>
    <w:rsid w:val="003600FE"/>
    <w:rsid w:val="00360EF6"/>
    <w:rsid w:val="003636C7"/>
    <w:rsid w:val="0036386F"/>
    <w:rsid w:val="00363A0B"/>
    <w:rsid w:val="003647D3"/>
    <w:rsid w:val="0036573D"/>
    <w:rsid w:val="00365C11"/>
    <w:rsid w:val="00365DC7"/>
    <w:rsid w:val="00366074"/>
    <w:rsid w:val="0036679A"/>
    <w:rsid w:val="00366883"/>
    <w:rsid w:val="003672CC"/>
    <w:rsid w:val="00370089"/>
    <w:rsid w:val="003712D3"/>
    <w:rsid w:val="003717C9"/>
    <w:rsid w:val="003727CB"/>
    <w:rsid w:val="00374338"/>
    <w:rsid w:val="0037591C"/>
    <w:rsid w:val="00375D9F"/>
    <w:rsid w:val="00376822"/>
    <w:rsid w:val="00377613"/>
    <w:rsid w:val="003806D8"/>
    <w:rsid w:val="003808D0"/>
    <w:rsid w:val="00381786"/>
    <w:rsid w:val="00382128"/>
    <w:rsid w:val="00383425"/>
    <w:rsid w:val="003862DF"/>
    <w:rsid w:val="003868E9"/>
    <w:rsid w:val="00386D74"/>
    <w:rsid w:val="00387AEB"/>
    <w:rsid w:val="00391D63"/>
    <w:rsid w:val="003923C4"/>
    <w:rsid w:val="00392D1B"/>
    <w:rsid w:val="00392D7A"/>
    <w:rsid w:val="00392DD9"/>
    <w:rsid w:val="00393E71"/>
    <w:rsid w:val="00396368"/>
    <w:rsid w:val="003A03B4"/>
    <w:rsid w:val="003A0E62"/>
    <w:rsid w:val="003A1B12"/>
    <w:rsid w:val="003A2277"/>
    <w:rsid w:val="003A27AA"/>
    <w:rsid w:val="003A4D4A"/>
    <w:rsid w:val="003A5007"/>
    <w:rsid w:val="003A56D6"/>
    <w:rsid w:val="003A5AA1"/>
    <w:rsid w:val="003A60C0"/>
    <w:rsid w:val="003A740E"/>
    <w:rsid w:val="003B0A3B"/>
    <w:rsid w:val="003B0F0C"/>
    <w:rsid w:val="003B19E8"/>
    <w:rsid w:val="003B1DA0"/>
    <w:rsid w:val="003B1F03"/>
    <w:rsid w:val="003B36EB"/>
    <w:rsid w:val="003B391F"/>
    <w:rsid w:val="003B4CB8"/>
    <w:rsid w:val="003B4D8C"/>
    <w:rsid w:val="003B5B9B"/>
    <w:rsid w:val="003B6C8C"/>
    <w:rsid w:val="003C0870"/>
    <w:rsid w:val="003C1985"/>
    <w:rsid w:val="003C32F9"/>
    <w:rsid w:val="003C40B7"/>
    <w:rsid w:val="003D15AC"/>
    <w:rsid w:val="003D1B25"/>
    <w:rsid w:val="003D1D58"/>
    <w:rsid w:val="003D2256"/>
    <w:rsid w:val="003D4EFA"/>
    <w:rsid w:val="003D69C0"/>
    <w:rsid w:val="003D7295"/>
    <w:rsid w:val="003E0E72"/>
    <w:rsid w:val="003E1A95"/>
    <w:rsid w:val="003E27A5"/>
    <w:rsid w:val="003E36C7"/>
    <w:rsid w:val="003E3C67"/>
    <w:rsid w:val="003E46CB"/>
    <w:rsid w:val="003E58CD"/>
    <w:rsid w:val="003E7E9F"/>
    <w:rsid w:val="003E7F09"/>
    <w:rsid w:val="003F07E2"/>
    <w:rsid w:val="003F270F"/>
    <w:rsid w:val="003F4A45"/>
    <w:rsid w:val="003F523D"/>
    <w:rsid w:val="003F5A0B"/>
    <w:rsid w:val="003F60BF"/>
    <w:rsid w:val="003F6BC5"/>
    <w:rsid w:val="003F7566"/>
    <w:rsid w:val="003F7D02"/>
    <w:rsid w:val="003F7D69"/>
    <w:rsid w:val="003F7E4E"/>
    <w:rsid w:val="004002FD"/>
    <w:rsid w:val="004009F6"/>
    <w:rsid w:val="00400D7C"/>
    <w:rsid w:val="00403C1C"/>
    <w:rsid w:val="0040762D"/>
    <w:rsid w:val="0040793E"/>
    <w:rsid w:val="00407A6F"/>
    <w:rsid w:val="00410C5E"/>
    <w:rsid w:val="00411732"/>
    <w:rsid w:val="00412309"/>
    <w:rsid w:val="00412889"/>
    <w:rsid w:val="004128C5"/>
    <w:rsid w:val="004131BF"/>
    <w:rsid w:val="004131E2"/>
    <w:rsid w:val="00413B0D"/>
    <w:rsid w:val="004141FC"/>
    <w:rsid w:val="00414C63"/>
    <w:rsid w:val="00415B8A"/>
    <w:rsid w:val="00416DD7"/>
    <w:rsid w:val="004173D8"/>
    <w:rsid w:val="00421C64"/>
    <w:rsid w:val="00421F75"/>
    <w:rsid w:val="004231A6"/>
    <w:rsid w:val="004234C3"/>
    <w:rsid w:val="00424947"/>
    <w:rsid w:val="0042531F"/>
    <w:rsid w:val="00425798"/>
    <w:rsid w:val="00425E2A"/>
    <w:rsid w:val="00426C4F"/>
    <w:rsid w:val="00427E3E"/>
    <w:rsid w:val="0043022E"/>
    <w:rsid w:val="004310D2"/>
    <w:rsid w:val="004313C7"/>
    <w:rsid w:val="00432FD3"/>
    <w:rsid w:val="004330EC"/>
    <w:rsid w:val="00434290"/>
    <w:rsid w:val="004349BD"/>
    <w:rsid w:val="0043652D"/>
    <w:rsid w:val="00440E10"/>
    <w:rsid w:val="004429C0"/>
    <w:rsid w:val="00442D5C"/>
    <w:rsid w:val="00442F53"/>
    <w:rsid w:val="0044353A"/>
    <w:rsid w:val="00443AEB"/>
    <w:rsid w:val="00443FCD"/>
    <w:rsid w:val="0044518F"/>
    <w:rsid w:val="004462E9"/>
    <w:rsid w:val="0044696C"/>
    <w:rsid w:val="00447C82"/>
    <w:rsid w:val="004504E8"/>
    <w:rsid w:val="00454AAA"/>
    <w:rsid w:val="0045517C"/>
    <w:rsid w:val="004552F3"/>
    <w:rsid w:val="004565ED"/>
    <w:rsid w:val="00456BAC"/>
    <w:rsid w:val="00457BBA"/>
    <w:rsid w:val="0046016B"/>
    <w:rsid w:val="00461135"/>
    <w:rsid w:val="00463043"/>
    <w:rsid w:val="00463B8A"/>
    <w:rsid w:val="004664CF"/>
    <w:rsid w:val="00466B05"/>
    <w:rsid w:val="00467B24"/>
    <w:rsid w:val="00470DCC"/>
    <w:rsid w:val="004733E8"/>
    <w:rsid w:val="00473AFB"/>
    <w:rsid w:val="00474C5C"/>
    <w:rsid w:val="00474C92"/>
    <w:rsid w:val="00474DDD"/>
    <w:rsid w:val="00476644"/>
    <w:rsid w:val="00476F34"/>
    <w:rsid w:val="00482020"/>
    <w:rsid w:val="00482164"/>
    <w:rsid w:val="00482D35"/>
    <w:rsid w:val="00482D37"/>
    <w:rsid w:val="00482E2B"/>
    <w:rsid w:val="00483359"/>
    <w:rsid w:val="00483D22"/>
    <w:rsid w:val="00484D91"/>
    <w:rsid w:val="00485878"/>
    <w:rsid w:val="00485D80"/>
    <w:rsid w:val="0048629B"/>
    <w:rsid w:val="0049075F"/>
    <w:rsid w:val="00492076"/>
    <w:rsid w:val="00494194"/>
    <w:rsid w:val="00494766"/>
    <w:rsid w:val="00494988"/>
    <w:rsid w:val="004959CE"/>
    <w:rsid w:val="00496CC1"/>
    <w:rsid w:val="00497DA5"/>
    <w:rsid w:val="004A01EC"/>
    <w:rsid w:val="004A1B21"/>
    <w:rsid w:val="004A26AB"/>
    <w:rsid w:val="004A4130"/>
    <w:rsid w:val="004A564A"/>
    <w:rsid w:val="004A58F0"/>
    <w:rsid w:val="004A738E"/>
    <w:rsid w:val="004A7F7C"/>
    <w:rsid w:val="004A7FA6"/>
    <w:rsid w:val="004B05FD"/>
    <w:rsid w:val="004B0F58"/>
    <w:rsid w:val="004B1B52"/>
    <w:rsid w:val="004B2419"/>
    <w:rsid w:val="004B3054"/>
    <w:rsid w:val="004B3756"/>
    <w:rsid w:val="004B501F"/>
    <w:rsid w:val="004B5301"/>
    <w:rsid w:val="004B60CD"/>
    <w:rsid w:val="004B7528"/>
    <w:rsid w:val="004B7FE6"/>
    <w:rsid w:val="004C124F"/>
    <w:rsid w:val="004C12BC"/>
    <w:rsid w:val="004C1C20"/>
    <w:rsid w:val="004C2C99"/>
    <w:rsid w:val="004C2D0F"/>
    <w:rsid w:val="004C316C"/>
    <w:rsid w:val="004C4BD2"/>
    <w:rsid w:val="004C51A3"/>
    <w:rsid w:val="004C56EF"/>
    <w:rsid w:val="004D0E02"/>
    <w:rsid w:val="004D1225"/>
    <w:rsid w:val="004D1D92"/>
    <w:rsid w:val="004D26BD"/>
    <w:rsid w:val="004D2BB9"/>
    <w:rsid w:val="004D383E"/>
    <w:rsid w:val="004D4398"/>
    <w:rsid w:val="004D6FAA"/>
    <w:rsid w:val="004D7329"/>
    <w:rsid w:val="004E0DAE"/>
    <w:rsid w:val="004E0FFA"/>
    <w:rsid w:val="004E1468"/>
    <w:rsid w:val="004E183E"/>
    <w:rsid w:val="004E26A0"/>
    <w:rsid w:val="004E43AD"/>
    <w:rsid w:val="004E5246"/>
    <w:rsid w:val="004E5441"/>
    <w:rsid w:val="004F0BA7"/>
    <w:rsid w:val="004F1013"/>
    <w:rsid w:val="004F2289"/>
    <w:rsid w:val="004F238E"/>
    <w:rsid w:val="004F24E9"/>
    <w:rsid w:val="004F275A"/>
    <w:rsid w:val="004F3BFD"/>
    <w:rsid w:val="004F4893"/>
    <w:rsid w:val="004F4A8E"/>
    <w:rsid w:val="004F7992"/>
    <w:rsid w:val="004FBF1F"/>
    <w:rsid w:val="00500748"/>
    <w:rsid w:val="0050181C"/>
    <w:rsid w:val="005018B1"/>
    <w:rsid w:val="00502034"/>
    <w:rsid w:val="00502AF3"/>
    <w:rsid w:val="0050338F"/>
    <w:rsid w:val="005036B1"/>
    <w:rsid w:val="00503893"/>
    <w:rsid w:val="005039C2"/>
    <w:rsid w:val="00503BEF"/>
    <w:rsid w:val="00504328"/>
    <w:rsid w:val="005064A9"/>
    <w:rsid w:val="00506939"/>
    <w:rsid w:val="0051032B"/>
    <w:rsid w:val="005114FD"/>
    <w:rsid w:val="0051208D"/>
    <w:rsid w:val="005127E3"/>
    <w:rsid w:val="00514D8F"/>
    <w:rsid w:val="00515541"/>
    <w:rsid w:val="00515547"/>
    <w:rsid w:val="005159F7"/>
    <w:rsid w:val="00516D92"/>
    <w:rsid w:val="005174BA"/>
    <w:rsid w:val="00521521"/>
    <w:rsid w:val="005227FD"/>
    <w:rsid w:val="00523634"/>
    <w:rsid w:val="005241FC"/>
    <w:rsid w:val="00526730"/>
    <w:rsid w:val="00527268"/>
    <w:rsid w:val="0052781C"/>
    <w:rsid w:val="00530A87"/>
    <w:rsid w:val="005315E0"/>
    <w:rsid w:val="00531A40"/>
    <w:rsid w:val="00533285"/>
    <w:rsid w:val="00533C05"/>
    <w:rsid w:val="00534381"/>
    <w:rsid w:val="00535795"/>
    <w:rsid w:val="00536635"/>
    <w:rsid w:val="0053725B"/>
    <w:rsid w:val="00537653"/>
    <w:rsid w:val="00537BE9"/>
    <w:rsid w:val="005403F0"/>
    <w:rsid w:val="00544850"/>
    <w:rsid w:val="00545D96"/>
    <w:rsid w:val="005501E8"/>
    <w:rsid w:val="00550930"/>
    <w:rsid w:val="00551B8D"/>
    <w:rsid w:val="00552DD5"/>
    <w:rsid w:val="00554849"/>
    <w:rsid w:val="00555683"/>
    <w:rsid w:val="00555A6B"/>
    <w:rsid w:val="005607B6"/>
    <w:rsid w:val="0056222A"/>
    <w:rsid w:val="00562373"/>
    <w:rsid w:val="0056275A"/>
    <w:rsid w:val="005635BE"/>
    <w:rsid w:val="005639FA"/>
    <w:rsid w:val="00564172"/>
    <w:rsid w:val="0056483E"/>
    <w:rsid w:val="0056540C"/>
    <w:rsid w:val="005659AB"/>
    <w:rsid w:val="005662A8"/>
    <w:rsid w:val="00566EF2"/>
    <w:rsid w:val="0056BDE9"/>
    <w:rsid w:val="005703C6"/>
    <w:rsid w:val="005724F1"/>
    <w:rsid w:val="00572F2C"/>
    <w:rsid w:val="00573AF2"/>
    <w:rsid w:val="0057468B"/>
    <w:rsid w:val="00574CA3"/>
    <w:rsid w:val="00575877"/>
    <w:rsid w:val="00575A86"/>
    <w:rsid w:val="00575D8B"/>
    <w:rsid w:val="00575DF4"/>
    <w:rsid w:val="00576551"/>
    <w:rsid w:val="005800F1"/>
    <w:rsid w:val="00580FAF"/>
    <w:rsid w:val="00582C97"/>
    <w:rsid w:val="005833E1"/>
    <w:rsid w:val="005838CD"/>
    <w:rsid w:val="00585881"/>
    <w:rsid w:val="00586987"/>
    <w:rsid w:val="00587AE6"/>
    <w:rsid w:val="00587FE7"/>
    <w:rsid w:val="00591563"/>
    <w:rsid w:val="005931E1"/>
    <w:rsid w:val="005936EC"/>
    <w:rsid w:val="005942F2"/>
    <w:rsid w:val="00594D0F"/>
    <w:rsid w:val="00595FEC"/>
    <w:rsid w:val="00596D78"/>
    <w:rsid w:val="005A00BF"/>
    <w:rsid w:val="005A01A7"/>
    <w:rsid w:val="005A05B1"/>
    <w:rsid w:val="005A0DCF"/>
    <w:rsid w:val="005A1AB1"/>
    <w:rsid w:val="005A2537"/>
    <w:rsid w:val="005A3098"/>
    <w:rsid w:val="005A3B58"/>
    <w:rsid w:val="005A5C11"/>
    <w:rsid w:val="005A613A"/>
    <w:rsid w:val="005A6A88"/>
    <w:rsid w:val="005A7105"/>
    <w:rsid w:val="005B0A1A"/>
    <w:rsid w:val="005B0C58"/>
    <w:rsid w:val="005B15EF"/>
    <w:rsid w:val="005B1650"/>
    <w:rsid w:val="005B178E"/>
    <w:rsid w:val="005B21FF"/>
    <w:rsid w:val="005B227A"/>
    <w:rsid w:val="005B304C"/>
    <w:rsid w:val="005B4A04"/>
    <w:rsid w:val="005B64D7"/>
    <w:rsid w:val="005B6E04"/>
    <w:rsid w:val="005B7E28"/>
    <w:rsid w:val="005C0857"/>
    <w:rsid w:val="005C08D0"/>
    <w:rsid w:val="005C20BA"/>
    <w:rsid w:val="005C24D1"/>
    <w:rsid w:val="005C2DF3"/>
    <w:rsid w:val="005C4BD1"/>
    <w:rsid w:val="005C5145"/>
    <w:rsid w:val="005C5E1C"/>
    <w:rsid w:val="005C603B"/>
    <w:rsid w:val="005C6D27"/>
    <w:rsid w:val="005D1633"/>
    <w:rsid w:val="005D197D"/>
    <w:rsid w:val="005D1ECF"/>
    <w:rsid w:val="005D74CF"/>
    <w:rsid w:val="005E1C61"/>
    <w:rsid w:val="005E227D"/>
    <w:rsid w:val="005E310F"/>
    <w:rsid w:val="005E322F"/>
    <w:rsid w:val="005E4055"/>
    <w:rsid w:val="005E4726"/>
    <w:rsid w:val="005E55C4"/>
    <w:rsid w:val="005E6D4F"/>
    <w:rsid w:val="005E7507"/>
    <w:rsid w:val="005F0A57"/>
    <w:rsid w:val="005F0E2A"/>
    <w:rsid w:val="005F0E61"/>
    <w:rsid w:val="005F0EB4"/>
    <w:rsid w:val="005F0EBF"/>
    <w:rsid w:val="005F2EED"/>
    <w:rsid w:val="005F40E0"/>
    <w:rsid w:val="005F4A01"/>
    <w:rsid w:val="005F5AD4"/>
    <w:rsid w:val="00600922"/>
    <w:rsid w:val="00602900"/>
    <w:rsid w:val="00603820"/>
    <w:rsid w:val="00603C2B"/>
    <w:rsid w:val="00603C7D"/>
    <w:rsid w:val="006057C7"/>
    <w:rsid w:val="0060603A"/>
    <w:rsid w:val="006063E7"/>
    <w:rsid w:val="00606523"/>
    <w:rsid w:val="006066EF"/>
    <w:rsid w:val="00607958"/>
    <w:rsid w:val="00611594"/>
    <w:rsid w:val="006117D5"/>
    <w:rsid w:val="00611E0F"/>
    <w:rsid w:val="00611E81"/>
    <w:rsid w:val="006134AE"/>
    <w:rsid w:val="0061540F"/>
    <w:rsid w:val="00615905"/>
    <w:rsid w:val="006167F5"/>
    <w:rsid w:val="006178CF"/>
    <w:rsid w:val="00617C96"/>
    <w:rsid w:val="00617D1F"/>
    <w:rsid w:val="006213A7"/>
    <w:rsid w:val="00621EB3"/>
    <w:rsid w:val="00621F5C"/>
    <w:rsid w:val="0062204C"/>
    <w:rsid w:val="0062264F"/>
    <w:rsid w:val="00622876"/>
    <w:rsid w:val="00622899"/>
    <w:rsid w:val="0062290F"/>
    <w:rsid w:val="006241DA"/>
    <w:rsid w:val="00627A8E"/>
    <w:rsid w:val="006301F3"/>
    <w:rsid w:val="006302C2"/>
    <w:rsid w:val="00630469"/>
    <w:rsid w:val="00631418"/>
    <w:rsid w:val="006314A4"/>
    <w:rsid w:val="006336C7"/>
    <w:rsid w:val="00633F70"/>
    <w:rsid w:val="006352EA"/>
    <w:rsid w:val="00635B5C"/>
    <w:rsid w:val="00636D03"/>
    <w:rsid w:val="0063725B"/>
    <w:rsid w:val="00637276"/>
    <w:rsid w:val="006372BD"/>
    <w:rsid w:val="00640295"/>
    <w:rsid w:val="00640607"/>
    <w:rsid w:val="006429BA"/>
    <w:rsid w:val="006435D0"/>
    <w:rsid w:val="00643A57"/>
    <w:rsid w:val="00643C01"/>
    <w:rsid w:val="0064475D"/>
    <w:rsid w:val="00644C32"/>
    <w:rsid w:val="00645F37"/>
    <w:rsid w:val="00646426"/>
    <w:rsid w:val="00650C20"/>
    <w:rsid w:val="00650D2C"/>
    <w:rsid w:val="00653D5B"/>
    <w:rsid w:val="006548E6"/>
    <w:rsid w:val="00654FF6"/>
    <w:rsid w:val="006553EB"/>
    <w:rsid w:val="006557E9"/>
    <w:rsid w:val="00655DC1"/>
    <w:rsid w:val="00655EE5"/>
    <w:rsid w:val="00660061"/>
    <w:rsid w:val="006603C2"/>
    <w:rsid w:val="006605C7"/>
    <w:rsid w:val="0066087E"/>
    <w:rsid w:val="00660C8F"/>
    <w:rsid w:val="006613BE"/>
    <w:rsid w:val="00661A7D"/>
    <w:rsid w:val="00662CBD"/>
    <w:rsid w:val="00663677"/>
    <w:rsid w:val="00663F88"/>
    <w:rsid w:val="006644FC"/>
    <w:rsid w:val="00665D6E"/>
    <w:rsid w:val="00665E7C"/>
    <w:rsid w:val="006662C3"/>
    <w:rsid w:val="00671001"/>
    <w:rsid w:val="00671E72"/>
    <w:rsid w:val="006720A0"/>
    <w:rsid w:val="00672811"/>
    <w:rsid w:val="00673663"/>
    <w:rsid w:val="00673749"/>
    <w:rsid w:val="00673A4E"/>
    <w:rsid w:val="00675A4D"/>
    <w:rsid w:val="00676851"/>
    <w:rsid w:val="0067722E"/>
    <w:rsid w:val="006776C0"/>
    <w:rsid w:val="006811BB"/>
    <w:rsid w:val="00681593"/>
    <w:rsid w:val="00683EF6"/>
    <w:rsid w:val="006841A3"/>
    <w:rsid w:val="00684E9C"/>
    <w:rsid w:val="006852A4"/>
    <w:rsid w:val="006860A7"/>
    <w:rsid w:val="00687754"/>
    <w:rsid w:val="00687B82"/>
    <w:rsid w:val="00691F64"/>
    <w:rsid w:val="00695615"/>
    <w:rsid w:val="006957A1"/>
    <w:rsid w:val="00695D70"/>
    <w:rsid w:val="00697948"/>
    <w:rsid w:val="00697AD2"/>
    <w:rsid w:val="00697ED2"/>
    <w:rsid w:val="006A06B7"/>
    <w:rsid w:val="006A10AE"/>
    <w:rsid w:val="006A2733"/>
    <w:rsid w:val="006A4834"/>
    <w:rsid w:val="006A4CB4"/>
    <w:rsid w:val="006A68B0"/>
    <w:rsid w:val="006A739D"/>
    <w:rsid w:val="006A793D"/>
    <w:rsid w:val="006B2B6D"/>
    <w:rsid w:val="006B48C3"/>
    <w:rsid w:val="006B4FC4"/>
    <w:rsid w:val="006B50DB"/>
    <w:rsid w:val="006B75AC"/>
    <w:rsid w:val="006B79BD"/>
    <w:rsid w:val="006B7B05"/>
    <w:rsid w:val="006C0516"/>
    <w:rsid w:val="006C0821"/>
    <w:rsid w:val="006C127D"/>
    <w:rsid w:val="006C156B"/>
    <w:rsid w:val="006C3268"/>
    <w:rsid w:val="006C3BD0"/>
    <w:rsid w:val="006C49F8"/>
    <w:rsid w:val="006C6790"/>
    <w:rsid w:val="006C68D0"/>
    <w:rsid w:val="006C6E23"/>
    <w:rsid w:val="006C7889"/>
    <w:rsid w:val="006C7A6E"/>
    <w:rsid w:val="006C7F35"/>
    <w:rsid w:val="006D0328"/>
    <w:rsid w:val="006D03B5"/>
    <w:rsid w:val="006D0969"/>
    <w:rsid w:val="006D142A"/>
    <w:rsid w:val="006D1A15"/>
    <w:rsid w:val="006D208F"/>
    <w:rsid w:val="006D2E9F"/>
    <w:rsid w:val="006D320D"/>
    <w:rsid w:val="006D472C"/>
    <w:rsid w:val="006D6E00"/>
    <w:rsid w:val="006D7CAC"/>
    <w:rsid w:val="006E0453"/>
    <w:rsid w:val="006E1EDC"/>
    <w:rsid w:val="006E2540"/>
    <w:rsid w:val="006E2805"/>
    <w:rsid w:val="006E3B02"/>
    <w:rsid w:val="006E4BBC"/>
    <w:rsid w:val="006E5052"/>
    <w:rsid w:val="006E5860"/>
    <w:rsid w:val="006E666E"/>
    <w:rsid w:val="006E7487"/>
    <w:rsid w:val="006F02B4"/>
    <w:rsid w:val="006F1200"/>
    <w:rsid w:val="006F2872"/>
    <w:rsid w:val="006F4B00"/>
    <w:rsid w:val="006F4E27"/>
    <w:rsid w:val="006F4FE8"/>
    <w:rsid w:val="006F514C"/>
    <w:rsid w:val="007005F1"/>
    <w:rsid w:val="007013F7"/>
    <w:rsid w:val="00705810"/>
    <w:rsid w:val="00706846"/>
    <w:rsid w:val="00710197"/>
    <w:rsid w:val="007120DE"/>
    <w:rsid w:val="00713692"/>
    <w:rsid w:val="00714432"/>
    <w:rsid w:val="00714F5A"/>
    <w:rsid w:val="00717399"/>
    <w:rsid w:val="007177BA"/>
    <w:rsid w:val="00717C1B"/>
    <w:rsid w:val="0072020B"/>
    <w:rsid w:val="007223B5"/>
    <w:rsid w:val="0072324A"/>
    <w:rsid w:val="00724B9D"/>
    <w:rsid w:val="007257C3"/>
    <w:rsid w:val="00725EE4"/>
    <w:rsid w:val="00726388"/>
    <w:rsid w:val="0072716D"/>
    <w:rsid w:val="00727EFE"/>
    <w:rsid w:val="007308C4"/>
    <w:rsid w:val="00731505"/>
    <w:rsid w:val="00731522"/>
    <w:rsid w:val="0073153F"/>
    <w:rsid w:val="0073207C"/>
    <w:rsid w:val="007336F9"/>
    <w:rsid w:val="00734394"/>
    <w:rsid w:val="007343AF"/>
    <w:rsid w:val="00736BA5"/>
    <w:rsid w:val="00737575"/>
    <w:rsid w:val="00740C01"/>
    <w:rsid w:val="00741DA3"/>
    <w:rsid w:val="00742400"/>
    <w:rsid w:val="00742929"/>
    <w:rsid w:val="00742935"/>
    <w:rsid w:val="007438F7"/>
    <w:rsid w:val="0074390E"/>
    <w:rsid w:val="00744741"/>
    <w:rsid w:val="0074588E"/>
    <w:rsid w:val="0074621D"/>
    <w:rsid w:val="00746CA1"/>
    <w:rsid w:val="00751081"/>
    <w:rsid w:val="00751E61"/>
    <w:rsid w:val="00752587"/>
    <w:rsid w:val="00754954"/>
    <w:rsid w:val="00761426"/>
    <w:rsid w:val="00762563"/>
    <w:rsid w:val="00762CB0"/>
    <w:rsid w:val="007634C5"/>
    <w:rsid w:val="007634D5"/>
    <w:rsid w:val="00763BD2"/>
    <w:rsid w:val="00764571"/>
    <w:rsid w:val="0076516C"/>
    <w:rsid w:val="00765E70"/>
    <w:rsid w:val="00765FA0"/>
    <w:rsid w:val="00767F39"/>
    <w:rsid w:val="00767FAC"/>
    <w:rsid w:val="00771F91"/>
    <w:rsid w:val="0077245E"/>
    <w:rsid w:val="00773E29"/>
    <w:rsid w:val="00774345"/>
    <w:rsid w:val="007759A2"/>
    <w:rsid w:val="00776666"/>
    <w:rsid w:val="007773EB"/>
    <w:rsid w:val="0078026A"/>
    <w:rsid w:val="00780852"/>
    <w:rsid w:val="007808BC"/>
    <w:rsid w:val="00780991"/>
    <w:rsid w:val="00780B47"/>
    <w:rsid w:val="00781152"/>
    <w:rsid w:val="007819AA"/>
    <w:rsid w:val="00781E4D"/>
    <w:rsid w:val="00781F04"/>
    <w:rsid w:val="0078307E"/>
    <w:rsid w:val="007848C2"/>
    <w:rsid w:val="00785317"/>
    <w:rsid w:val="0078586F"/>
    <w:rsid w:val="007868D7"/>
    <w:rsid w:val="00786A4A"/>
    <w:rsid w:val="00787193"/>
    <w:rsid w:val="00790151"/>
    <w:rsid w:val="0079245C"/>
    <w:rsid w:val="00792F10"/>
    <w:rsid w:val="0079433F"/>
    <w:rsid w:val="00794E30"/>
    <w:rsid w:val="00794E99"/>
    <w:rsid w:val="00795A55"/>
    <w:rsid w:val="00796E89"/>
    <w:rsid w:val="0079759E"/>
    <w:rsid w:val="00797F1C"/>
    <w:rsid w:val="007A00BD"/>
    <w:rsid w:val="007A02EE"/>
    <w:rsid w:val="007A0449"/>
    <w:rsid w:val="007A06C4"/>
    <w:rsid w:val="007A2417"/>
    <w:rsid w:val="007A24D2"/>
    <w:rsid w:val="007A2B1E"/>
    <w:rsid w:val="007A3429"/>
    <w:rsid w:val="007A345C"/>
    <w:rsid w:val="007A3CF0"/>
    <w:rsid w:val="007A3EEB"/>
    <w:rsid w:val="007A50AD"/>
    <w:rsid w:val="007A567B"/>
    <w:rsid w:val="007A68E6"/>
    <w:rsid w:val="007A76A5"/>
    <w:rsid w:val="007A7E5C"/>
    <w:rsid w:val="007B23D9"/>
    <w:rsid w:val="007B3F7E"/>
    <w:rsid w:val="007B45DA"/>
    <w:rsid w:val="007B7171"/>
    <w:rsid w:val="007B7CC2"/>
    <w:rsid w:val="007C0490"/>
    <w:rsid w:val="007C0BA7"/>
    <w:rsid w:val="007C157E"/>
    <w:rsid w:val="007C16EA"/>
    <w:rsid w:val="007C3768"/>
    <w:rsid w:val="007C4C05"/>
    <w:rsid w:val="007D01D6"/>
    <w:rsid w:val="007D2A04"/>
    <w:rsid w:val="007D42EE"/>
    <w:rsid w:val="007D46B9"/>
    <w:rsid w:val="007D4792"/>
    <w:rsid w:val="007D58A5"/>
    <w:rsid w:val="007D59D7"/>
    <w:rsid w:val="007D6128"/>
    <w:rsid w:val="007D69A3"/>
    <w:rsid w:val="007E2243"/>
    <w:rsid w:val="007E3575"/>
    <w:rsid w:val="007E459A"/>
    <w:rsid w:val="007E4A93"/>
    <w:rsid w:val="007E57B5"/>
    <w:rsid w:val="007E6A93"/>
    <w:rsid w:val="007E719F"/>
    <w:rsid w:val="007E795D"/>
    <w:rsid w:val="007E7B95"/>
    <w:rsid w:val="007F2168"/>
    <w:rsid w:val="007F29FE"/>
    <w:rsid w:val="007F2AEB"/>
    <w:rsid w:val="007F2B9B"/>
    <w:rsid w:val="007F4D31"/>
    <w:rsid w:val="007F518A"/>
    <w:rsid w:val="007F60CD"/>
    <w:rsid w:val="007F651C"/>
    <w:rsid w:val="007F6D56"/>
    <w:rsid w:val="007F7DFF"/>
    <w:rsid w:val="007F7EF6"/>
    <w:rsid w:val="00800CCC"/>
    <w:rsid w:val="00802064"/>
    <w:rsid w:val="008023E6"/>
    <w:rsid w:val="0080256C"/>
    <w:rsid w:val="00803739"/>
    <w:rsid w:val="00805C64"/>
    <w:rsid w:val="0080693E"/>
    <w:rsid w:val="008069B8"/>
    <w:rsid w:val="00806C42"/>
    <w:rsid w:val="008070D3"/>
    <w:rsid w:val="00807385"/>
    <w:rsid w:val="00812C27"/>
    <w:rsid w:val="00813854"/>
    <w:rsid w:val="00814E85"/>
    <w:rsid w:val="008150CF"/>
    <w:rsid w:val="00817776"/>
    <w:rsid w:val="00820167"/>
    <w:rsid w:val="0082021F"/>
    <w:rsid w:val="00821CBE"/>
    <w:rsid w:val="008248BF"/>
    <w:rsid w:val="00824A13"/>
    <w:rsid w:val="008250F3"/>
    <w:rsid w:val="008251F3"/>
    <w:rsid w:val="00826769"/>
    <w:rsid w:val="0083037B"/>
    <w:rsid w:val="008329E6"/>
    <w:rsid w:val="008333A0"/>
    <w:rsid w:val="0083391E"/>
    <w:rsid w:val="008341B3"/>
    <w:rsid w:val="00834252"/>
    <w:rsid w:val="00834E42"/>
    <w:rsid w:val="008370EA"/>
    <w:rsid w:val="0083778A"/>
    <w:rsid w:val="008412FB"/>
    <w:rsid w:val="00842275"/>
    <w:rsid w:val="008465E1"/>
    <w:rsid w:val="00846FF7"/>
    <w:rsid w:val="008507C1"/>
    <w:rsid w:val="00850A55"/>
    <w:rsid w:val="00850C45"/>
    <w:rsid w:val="0085137C"/>
    <w:rsid w:val="008517B1"/>
    <w:rsid w:val="008525FE"/>
    <w:rsid w:val="008538E4"/>
    <w:rsid w:val="00853A87"/>
    <w:rsid w:val="00853DAD"/>
    <w:rsid w:val="008541BB"/>
    <w:rsid w:val="00855A94"/>
    <w:rsid w:val="00856CBF"/>
    <w:rsid w:val="00860237"/>
    <w:rsid w:val="00861810"/>
    <w:rsid w:val="00861DC3"/>
    <w:rsid w:val="00862757"/>
    <w:rsid w:val="00862F85"/>
    <w:rsid w:val="0086357B"/>
    <w:rsid w:val="00863C21"/>
    <w:rsid w:val="008644CA"/>
    <w:rsid w:val="00865074"/>
    <w:rsid w:val="00865EDA"/>
    <w:rsid w:val="00865F6B"/>
    <w:rsid w:val="00870892"/>
    <w:rsid w:val="00871286"/>
    <w:rsid w:val="00871689"/>
    <w:rsid w:val="00871919"/>
    <w:rsid w:val="008736D2"/>
    <w:rsid w:val="00873BF5"/>
    <w:rsid w:val="008745B9"/>
    <w:rsid w:val="00874DB4"/>
    <w:rsid w:val="00880D66"/>
    <w:rsid w:val="008812B2"/>
    <w:rsid w:val="0088152A"/>
    <w:rsid w:val="008817A7"/>
    <w:rsid w:val="00882133"/>
    <w:rsid w:val="008821B7"/>
    <w:rsid w:val="008821CA"/>
    <w:rsid w:val="008823EA"/>
    <w:rsid w:val="008855E3"/>
    <w:rsid w:val="00885E48"/>
    <w:rsid w:val="0088631C"/>
    <w:rsid w:val="00886959"/>
    <w:rsid w:val="00886C40"/>
    <w:rsid w:val="00886F48"/>
    <w:rsid w:val="0089010B"/>
    <w:rsid w:val="0089034A"/>
    <w:rsid w:val="00891248"/>
    <w:rsid w:val="00891530"/>
    <w:rsid w:val="00891E43"/>
    <w:rsid w:val="00892208"/>
    <w:rsid w:val="00894331"/>
    <w:rsid w:val="008953B2"/>
    <w:rsid w:val="00895683"/>
    <w:rsid w:val="00895C27"/>
    <w:rsid w:val="00895F44"/>
    <w:rsid w:val="0089724E"/>
    <w:rsid w:val="008A2964"/>
    <w:rsid w:val="008A4916"/>
    <w:rsid w:val="008A58FE"/>
    <w:rsid w:val="008A603F"/>
    <w:rsid w:val="008A6779"/>
    <w:rsid w:val="008A6F84"/>
    <w:rsid w:val="008A7756"/>
    <w:rsid w:val="008A79FA"/>
    <w:rsid w:val="008B0710"/>
    <w:rsid w:val="008B12FF"/>
    <w:rsid w:val="008B15CB"/>
    <w:rsid w:val="008B291E"/>
    <w:rsid w:val="008B2963"/>
    <w:rsid w:val="008B4DE5"/>
    <w:rsid w:val="008B4EC5"/>
    <w:rsid w:val="008B50B3"/>
    <w:rsid w:val="008B552B"/>
    <w:rsid w:val="008B5BF9"/>
    <w:rsid w:val="008B5D66"/>
    <w:rsid w:val="008B63EB"/>
    <w:rsid w:val="008B7819"/>
    <w:rsid w:val="008C0D01"/>
    <w:rsid w:val="008C129C"/>
    <w:rsid w:val="008C1427"/>
    <w:rsid w:val="008C36EF"/>
    <w:rsid w:val="008C3D27"/>
    <w:rsid w:val="008C46EC"/>
    <w:rsid w:val="008C48B0"/>
    <w:rsid w:val="008C6C2B"/>
    <w:rsid w:val="008D0521"/>
    <w:rsid w:val="008D179A"/>
    <w:rsid w:val="008D2191"/>
    <w:rsid w:val="008D33BC"/>
    <w:rsid w:val="008D3400"/>
    <w:rsid w:val="008D363A"/>
    <w:rsid w:val="008D5B7A"/>
    <w:rsid w:val="008D7789"/>
    <w:rsid w:val="008D7DB4"/>
    <w:rsid w:val="008E1421"/>
    <w:rsid w:val="008E2A65"/>
    <w:rsid w:val="008E2E54"/>
    <w:rsid w:val="008E3BC7"/>
    <w:rsid w:val="008E54B2"/>
    <w:rsid w:val="008E5816"/>
    <w:rsid w:val="008E5B3F"/>
    <w:rsid w:val="008F014A"/>
    <w:rsid w:val="008F2248"/>
    <w:rsid w:val="008F2645"/>
    <w:rsid w:val="008F28FC"/>
    <w:rsid w:val="008F2B64"/>
    <w:rsid w:val="008F3E8A"/>
    <w:rsid w:val="008F5BBA"/>
    <w:rsid w:val="008F65A0"/>
    <w:rsid w:val="008F68CC"/>
    <w:rsid w:val="008F76A5"/>
    <w:rsid w:val="00900537"/>
    <w:rsid w:val="00900830"/>
    <w:rsid w:val="009011CC"/>
    <w:rsid w:val="00905157"/>
    <w:rsid w:val="00905A4B"/>
    <w:rsid w:val="00905C7E"/>
    <w:rsid w:val="00905F87"/>
    <w:rsid w:val="00906BB8"/>
    <w:rsid w:val="0091029F"/>
    <w:rsid w:val="00910A7F"/>
    <w:rsid w:val="00912633"/>
    <w:rsid w:val="00913013"/>
    <w:rsid w:val="0091455A"/>
    <w:rsid w:val="00915449"/>
    <w:rsid w:val="00915FD3"/>
    <w:rsid w:val="00920B15"/>
    <w:rsid w:val="00921AE0"/>
    <w:rsid w:val="00921D3B"/>
    <w:rsid w:val="00921F30"/>
    <w:rsid w:val="00925022"/>
    <w:rsid w:val="00925B1F"/>
    <w:rsid w:val="00925F5C"/>
    <w:rsid w:val="0092665B"/>
    <w:rsid w:val="00926882"/>
    <w:rsid w:val="009304FD"/>
    <w:rsid w:val="00930D29"/>
    <w:rsid w:val="0093278C"/>
    <w:rsid w:val="00932854"/>
    <w:rsid w:val="00932933"/>
    <w:rsid w:val="0093397F"/>
    <w:rsid w:val="00933F16"/>
    <w:rsid w:val="0093667A"/>
    <w:rsid w:val="009411C4"/>
    <w:rsid w:val="00941A1E"/>
    <w:rsid w:val="00942B38"/>
    <w:rsid w:val="00943765"/>
    <w:rsid w:val="0094742B"/>
    <w:rsid w:val="00947C18"/>
    <w:rsid w:val="00947FF3"/>
    <w:rsid w:val="009507B3"/>
    <w:rsid w:val="00950E78"/>
    <w:rsid w:val="00951D1C"/>
    <w:rsid w:val="00952111"/>
    <w:rsid w:val="00952598"/>
    <w:rsid w:val="00952E21"/>
    <w:rsid w:val="009530C8"/>
    <w:rsid w:val="0095372E"/>
    <w:rsid w:val="009579FF"/>
    <w:rsid w:val="00960228"/>
    <w:rsid w:val="009618C8"/>
    <w:rsid w:val="00962585"/>
    <w:rsid w:val="009634AB"/>
    <w:rsid w:val="00963BBA"/>
    <w:rsid w:val="0096417F"/>
    <w:rsid w:val="009653D0"/>
    <w:rsid w:val="00965B97"/>
    <w:rsid w:val="00965CB0"/>
    <w:rsid w:val="00966719"/>
    <w:rsid w:val="00967D5E"/>
    <w:rsid w:val="009704EE"/>
    <w:rsid w:val="00970BC3"/>
    <w:rsid w:val="00971376"/>
    <w:rsid w:val="009714C1"/>
    <w:rsid w:val="0097155D"/>
    <w:rsid w:val="009719F6"/>
    <w:rsid w:val="00972584"/>
    <w:rsid w:val="00972F43"/>
    <w:rsid w:val="00973CD1"/>
    <w:rsid w:val="00974521"/>
    <w:rsid w:val="00975D86"/>
    <w:rsid w:val="00976B2B"/>
    <w:rsid w:val="00976D84"/>
    <w:rsid w:val="0098046C"/>
    <w:rsid w:val="00980565"/>
    <w:rsid w:val="009815F7"/>
    <w:rsid w:val="009829E9"/>
    <w:rsid w:val="00982A22"/>
    <w:rsid w:val="00983DBD"/>
    <w:rsid w:val="00984208"/>
    <w:rsid w:val="00984486"/>
    <w:rsid w:val="009849BD"/>
    <w:rsid w:val="00985956"/>
    <w:rsid w:val="00985B94"/>
    <w:rsid w:val="009863C2"/>
    <w:rsid w:val="00986AE3"/>
    <w:rsid w:val="00987C81"/>
    <w:rsid w:val="00990D20"/>
    <w:rsid w:val="00991F5E"/>
    <w:rsid w:val="00994E34"/>
    <w:rsid w:val="00994EC7"/>
    <w:rsid w:val="00995079"/>
    <w:rsid w:val="00995324"/>
    <w:rsid w:val="009957F5"/>
    <w:rsid w:val="00995B94"/>
    <w:rsid w:val="00996A38"/>
    <w:rsid w:val="00996EA3"/>
    <w:rsid w:val="009976D4"/>
    <w:rsid w:val="00997EF5"/>
    <w:rsid w:val="009A0567"/>
    <w:rsid w:val="009A06C8"/>
    <w:rsid w:val="009A10A2"/>
    <w:rsid w:val="009A1DE4"/>
    <w:rsid w:val="009A2312"/>
    <w:rsid w:val="009A3465"/>
    <w:rsid w:val="009A3D79"/>
    <w:rsid w:val="009A46C8"/>
    <w:rsid w:val="009A4AC2"/>
    <w:rsid w:val="009A4EBD"/>
    <w:rsid w:val="009A5D0D"/>
    <w:rsid w:val="009A5EEC"/>
    <w:rsid w:val="009B1067"/>
    <w:rsid w:val="009B24D3"/>
    <w:rsid w:val="009B3F70"/>
    <w:rsid w:val="009B408A"/>
    <w:rsid w:val="009B492D"/>
    <w:rsid w:val="009B4D6F"/>
    <w:rsid w:val="009B665F"/>
    <w:rsid w:val="009B7CCB"/>
    <w:rsid w:val="009C157D"/>
    <w:rsid w:val="009C1A5D"/>
    <w:rsid w:val="009C2508"/>
    <w:rsid w:val="009C291A"/>
    <w:rsid w:val="009C3771"/>
    <w:rsid w:val="009C4F9C"/>
    <w:rsid w:val="009C5263"/>
    <w:rsid w:val="009C53F4"/>
    <w:rsid w:val="009C6E77"/>
    <w:rsid w:val="009C723C"/>
    <w:rsid w:val="009C7478"/>
    <w:rsid w:val="009D03EE"/>
    <w:rsid w:val="009D1B92"/>
    <w:rsid w:val="009D3E63"/>
    <w:rsid w:val="009D4B70"/>
    <w:rsid w:val="009D6C49"/>
    <w:rsid w:val="009D6E41"/>
    <w:rsid w:val="009E08BD"/>
    <w:rsid w:val="009E16A3"/>
    <w:rsid w:val="009E2D9C"/>
    <w:rsid w:val="009E3AEF"/>
    <w:rsid w:val="009E4CE9"/>
    <w:rsid w:val="009E5181"/>
    <w:rsid w:val="009E5A66"/>
    <w:rsid w:val="009E5BD3"/>
    <w:rsid w:val="009E6115"/>
    <w:rsid w:val="009E61C3"/>
    <w:rsid w:val="009E6A9B"/>
    <w:rsid w:val="009E6AF4"/>
    <w:rsid w:val="009E7A62"/>
    <w:rsid w:val="009F0300"/>
    <w:rsid w:val="009F4A17"/>
    <w:rsid w:val="009F5952"/>
    <w:rsid w:val="009F642C"/>
    <w:rsid w:val="009F6654"/>
    <w:rsid w:val="009F70D4"/>
    <w:rsid w:val="00A00BBC"/>
    <w:rsid w:val="00A01187"/>
    <w:rsid w:val="00A02CB0"/>
    <w:rsid w:val="00A03522"/>
    <w:rsid w:val="00A036E2"/>
    <w:rsid w:val="00A03C04"/>
    <w:rsid w:val="00A03F58"/>
    <w:rsid w:val="00A04F14"/>
    <w:rsid w:val="00A05F20"/>
    <w:rsid w:val="00A05FB1"/>
    <w:rsid w:val="00A06127"/>
    <w:rsid w:val="00A110F3"/>
    <w:rsid w:val="00A12652"/>
    <w:rsid w:val="00A136C7"/>
    <w:rsid w:val="00A14643"/>
    <w:rsid w:val="00A1505E"/>
    <w:rsid w:val="00A158F7"/>
    <w:rsid w:val="00A17B2E"/>
    <w:rsid w:val="00A20CD7"/>
    <w:rsid w:val="00A2133D"/>
    <w:rsid w:val="00A2212F"/>
    <w:rsid w:val="00A2225F"/>
    <w:rsid w:val="00A24623"/>
    <w:rsid w:val="00A24CC8"/>
    <w:rsid w:val="00A26287"/>
    <w:rsid w:val="00A26CCE"/>
    <w:rsid w:val="00A30DB1"/>
    <w:rsid w:val="00A31749"/>
    <w:rsid w:val="00A323C7"/>
    <w:rsid w:val="00A33D2A"/>
    <w:rsid w:val="00A344CC"/>
    <w:rsid w:val="00A3490A"/>
    <w:rsid w:val="00A350BB"/>
    <w:rsid w:val="00A35B28"/>
    <w:rsid w:val="00A3600C"/>
    <w:rsid w:val="00A3620A"/>
    <w:rsid w:val="00A37283"/>
    <w:rsid w:val="00A37500"/>
    <w:rsid w:val="00A37B71"/>
    <w:rsid w:val="00A47DF5"/>
    <w:rsid w:val="00A51E15"/>
    <w:rsid w:val="00A525C1"/>
    <w:rsid w:val="00A53400"/>
    <w:rsid w:val="00A53B56"/>
    <w:rsid w:val="00A547DC"/>
    <w:rsid w:val="00A54D79"/>
    <w:rsid w:val="00A55BDB"/>
    <w:rsid w:val="00A602AA"/>
    <w:rsid w:val="00A60C32"/>
    <w:rsid w:val="00A60E2D"/>
    <w:rsid w:val="00A62359"/>
    <w:rsid w:val="00A62380"/>
    <w:rsid w:val="00A63245"/>
    <w:rsid w:val="00A64C85"/>
    <w:rsid w:val="00A64D5F"/>
    <w:rsid w:val="00A65887"/>
    <w:rsid w:val="00A65893"/>
    <w:rsid w:val="00A66B80"/>
    <w:rsid w:val="00A67843"/>
    <w:rsid w:val="00A67B3A"/>
    <w:rsid w:val="00A67FFC"/>
    <w:rsid w:val="00A71119"/>
    <w:rsid w:val="00A71BDC"/>
    <w:rsid w:val="00A71DD2"/>
    <w:rsid w:val="00A722F9"/>
    <w:rsid w:val="00A73914"/>
    <w:rsid w:val="00A740CE"/>
    <w:rsid w:val="00A74E45"/>
    <w:rsid w:val="00A757BE"/>
    <w:rsid w:val="00A76EE8"/>
    <w:rsid w:val="00A778E9"/>
    <w:rsid w:val="00A77950"/>
    <w:rsid w:val="00A80009"/>
    <w:rsid w:val="00A80E93"/>
    <w:rsid w:val="00A8232F"/>
    <w:rsid w:val="00A8282F"/>
    <w:rsid w:val="00A828F9"/>
    <w:rsid w:val="00A832D2"/>
    <w:rsid w:val="00A847BA"/>
    <w:rsid w:val="00A8598B"/>
    <w:rsid w:val="00A86E91"/>
    <w:rsid w:val="00A86F8B"/>
    <w:rsid w:val="00A878D9"/>
    <w:rsid w:val="00A91756"/>
    <w:rsid w:val="00A925C6"/>
    <w:rsid w:val="00A954E6"/>
    <w:rsid w:val="00A95A56"/>
    <w:rsid w:val="00A97C79"/>
    <w:rsid w:val="00AA0F80"/>
    <w:rsid w:val="00AA1A18"/>
    <w:rsid w:val="00AA1A55"/>
    <w:rsid w:val="00AA1BB2"/>
    <w:rsid w:val="00AA1C38"/>
    <w:rsid w:val="00AA2A34"/>
    <w:rsid w:val="00AA324E"/>
    <w:rsid w:val="00AA59C3"/>
    <w:rsid w:val="00AA7E92"/>
    <w:rsid w:val="00AB0971"/>
    <w:rsid w:val="00AB0B4E"/>
    <w:rsid w:val="00AB2B8E"/>
    <w:rsid w:val="00AB2F9A"/>
    <w:rsid w:val="00AB30B0"/>
    <w:rsid w:val="00AB37C3"/>
    <w:rsid w:val="00AB383F"/>
    <w:rsid w:val="00AB38CF"/>
    <w:rsid w:val="00AB4E5C"/>
    <w:rsid w:val="00AB6008"/>
    <w:rsid w:val="00AB621F"/>
    <w:rsid w:val="00AC259C"/>
    <w:rsid w:val="00AC3175"/>
    <w:rsid w:val="00AC3756"/>
    <w:rsid w:val="00AC377D"/>
    <w:rsid w:val="00AC3D2A"/>
    <w:rsid w:val="00AC3E76"/>
    <w:rsid w:val="00AC3EE2"/>
    <w:rsid w:val="00AC4504"/>
    <w:rsid w:val="00AC4D8A"/>
    <w:rsid w:val="00AC52ED"/>
    <w:rsid w:val="00AC5DD2"/>
    <w:rsid w:val="00AC6995"/>
    <w:rsid w:val="00AC6C8E"/>
    <w:rsid w:val="00AC6EFB"/>
    <w:rsid w:val="00AC786F"/>
    <w:rsid w:val="00AD0C4D"/>
    <w:rsid w:val="00AD10A6"/>
    <w:rsid w:val="00AD12BA"/>
    <w:rsid w:val="00AD14F7"/>
    <w:rsid w:val="00AD1957"/>
    <w:rsid w:val="00AD24C2"/>
    <w:rsid w:val="00AD3E45"/>
    <w:rsid w:val="00AD42BA"/>
    <w:rsid w:val="00AD44E4"/>
    <w:rsid w:val="00AD4DE7"/>
    <w:rsid w:val="00AD631E"/>
    <w:rsid w:val="00AD70C6"/>
    <w:rsid w:val="00AE1F5F"/>
    <w:rsid w:val="00AE3638"/>
    <w:rsid w:val="00AE373A"/>
    <w:rsid w:val="00AE3BD6"/>
    <w:rsid w:val="00AE52EA"/>
    <w:rsid w:val="00AE64B5"/>
    <w:rsid w:val="00AE7645"/>
    <w:rsid w:val="00AE7A4D"/>
    <w:rsid w:val="00AF0076"/>
    <w:rsid w:val="00AF11BE"/>
    <w:rsid w:val="00AF15B7"/>
    <w:rsid w:val="00AF1735"/>
    <w:rsid w:val="00AF340F"/>
    <w:rsid w:val="00AF34D0"/>
    <w:rsid w:val="00AF3AB0"/>
    <w:rsid w:val="00AF41E0"/>
    <w:rsid w:val="00AF4811"/>
    <w:rsid w:val="00AF48FC"/>
    <w:rsid w:val="00AF5399"/>
    <w:rsid w:val="00AF63FF"/>
    <w:rsid w:val="00AF6CBF"/>
    <w:rsid w:val="00AF7CE0"/>
    <w:rsid w:val="00B00451"/>
    <w:rsid w:val="00B021CD"/>
    <w:rsid w:val="00B021EB"/>
    <w:rsid w:val="00B028D7"/>
    <w:rsid w:val="00B02F3D"/>
    <w:rsid w:val="00B038A7"/>
    <w:rsid w:val="00B043DF"/>
    <w:rsid w:val="00B05D7F"/>
    <w:rsid w:val="00B064AD"/>
    <w:rsid w:val="00B06DCF"/>
    <w:rsid w:val="00B06F36"/>
    <w:rsid w:val="00B07C99"/>
    <w:rsid w:val="00B113BC"/>
    <w:rsid w:val="00B11854"/>
    <w:rsid w:val="00B12AB3"/>
    <w:rsid w:val="00B12F2D"/>
    <w:rsid w:val="00B1310A"/>
    <w:rsid w:val="00B13736"/>
    <w:rsid w:val="00B14653"/>
    <w:rsid w:val="00B14761"/>
    <w:rsid w:val="00B15146"/>
    <w:rsid w:val="00B151BC"/>
    <w:rsid w:val="00B17267"/>
    <w:rsid w:val="00B17E15"/>
    <w:rsid w:val="00B20342"/>
    <w:rsid w:val="00B21A53"/>
    <w:rsid w:val="00B22236"/>
    <w:rsid w:val="00B24DC0"/>
    <w:rsid w:val="00B25206"/>
    <w:rsid w:val="00B255B3"/>
    <w:rsid w:val="00B27C6D"/>
    <w:rsid w:val="00B315A0"/>
    <w:rsid w:val="00B3393E"/>
    <w:rsid w:val="00B3396D"/>
    <w:rsid w:val="00B341F7"/>
    <w:rsid w:val="00B3452F"/>
    <w:rsid w:val="00B355C7"/>
    <w:rsid w:val="00B35D86"/>
    <w:rsid w:val="00B35E53"/>
    <w:rsid w:val="00B37390"/>
    <w:rsid w:val="00B443E1"/>
    <w:rsid w:val="00B450E6"/>
    <w:rsid w:val="00B4516E"/>
    <w:rsid w:val="00B469E9"/>
    <w:rsid w:val="00B47BD9"/>
    <w:rsid w:val="00B47EE0"/>
    <w:rsid w:val="00B505D4"/>
    <w:rsid w:val="00B51EE0"/>
    <w:rsid w:val="00B523A9"/>
    <w:rsid w:val="00B52845"/>
    <w:rsid w:val="00B52DBB"/>
    <w:rsid w:val="00B55C08"/>
    <w:rsid w:val="00B56CB8"/>
    <w:rsid w:val="00B5790F"/>
    <w:rsid w:val="00B61CF3"/>
    <w:rsid w:val="00B62C25"/>
    <w:rsid w:val="00B63770"/>
    <w:rsid w:val="00B63978"/>
    <w:rsid w:val="00B63E25"/>
    <w:rsid w:val="00B64EED"/>
    <w:rsid w:val="00B66F4F"/>
    <w:rsid w:val="00B676F2"/>
    <w:rsid w:val="00B73DB7"/>
    <w:rsid w:val="00B74482"/>
    <w:rsid w:val="00B75C71"/>
    <w:rsid w:val="00B838D9"/>
    <w:rsid w:val="00B8699B"/>
    <w:rsid w:val="00B87759"/>
    <w:rsid w:val="00B9108E"/>
    <w:rsid w:val="00B913FD"/>
    <w:rsid w:val="00B9283E"/>
    <w:rsid w:val="00B92C65"/>
    <w:rsid w:val="00B93ED2"/>
    <w:rsid w:val="00BA27D3"/>
    <w:rsid w:val="00BA2D93"/>
    <w:rsid w:val="00BA3B0A"/>
    <w:rsid w:val="00BA3DC0"/>
    <w:rsid w:val="00BA4919"/>
    <w:rsid w:val="00BA4E6E"/>
    <w:rsid w:val="00BA5760"/>
    <w:rsid w:val="00BA6A9D"/>
    <w:rsid w:val="00BA7162"/>
    <w:rsid w:val="00BA78BA"/>
    <w:rsid w:val="00BB06E3"/>
    <w:rsid w:val="00BB129A"/>
    <w:rsid w:val="00BB13E7"/>
    <w:rsid w:val="00BB6835"/>
    <w:rsid w:val="00BC0F65"/>
    <w:rsid w:val="00BC1020"/>
    <w:rsid w:val="00BC1501"/>
    <w:rsid w:val="00BC15D5"/>
    <w:rsid w:val="00BC32EC"/>
    <w:rsid w:val="00BC4D36"/>
    <w:rsid w:val="00BC5F6A"/>
    <w:rsid w:val="00BD07F7"/>
    <w:rsid w:val="00BD0F64"/>
    <w:rsid w:val="00BD1557"/>
    <w:rsid w:val="00BD15C0"/>
    <w:rsid w:val="00BD20E3"/>
    <w:rsid w:val="00BD2B8B"/>
    <w:rsid w:val="00BD4494"/>
    <w:rsid w:val="00BD4D1D"/>
    <w:rsid w:val="00BD4F22"/>
    <w:rsid w:val="00BD52C6"/>
    <w:rsid w:val="00BD52F4"/>
    <w:rsid w:val="00BD6279"/>
    <w:rsid w:val="00BD7A5C"/>
    <w:rsid w:val="00BE0720"/>
    <w:rsid w:val="00BE1B5F"/>
    <w:rsid w:val="00BE21A0"/>
    <w:rsid w:val="00BE2F4A"/>
    <w:rsid w:val="00BE4E27"/>
    <w:rsid w:val="00BE73A7"/>
    <w:rsid w:val="00BF0947"/>
    <w:rsid w:val="00BF2257"/>
    <w:rsid w:val="00BF31A4"/>
    <w:rsid w:val="00BF3289"/>
    <w:rsid w:val="00BF552C"/>
    <w:rsid w:val="00BF747A"/>
    <w:rsid w:val="00C00BC3"/>
    <w:rsid w:val="00C0238A"/>
    <w:rsid w:val="00C030BC"/>
    <w:rsid w:val="00C03557"/>
    <w:rsid w:val="00C05B4D"/>
    <w:rsid w:val="00C06B41"/>
    <w:rsid w:val="00C06B77"/>
    <w:rsid w:val="00C06F88"/>
    <w:rsid w:val="00C07440"/>
    <w:rsid w:val="00C10D5A"/>
    <w:rsid w:val="00C10E27"/>
    <w:rsid w:val="00C11876"/>
    <w:rsid w:val="00C1274D"/>
    <w:rsid w:val="00C134BA"/>
    <w:rsid w:val="00C1592C"/>
    <w:rsid w:val="00C16BFE"/>
    <w:rsid w:val="00C171D1"/>
    <w:rsid w:val="00C20B92"/>
    <w:rsid w:val="00C2159B"/>
    <w:rsid w:val="00C22079"/>
    <w:rsid w:val="00C2214F"/>
    <w:rsid w:val="00C2429A"/>
    <w:rsid w:val="00C2535A"/>
    <w:rsid w:val="00C25AE6"/>
    <w:rsid w:val="00C261E7"/>
    <w:rsid w:val="00C263E8"/>
    <w:rsid w:val="00C27DCC"/>
    <w:rsid w:val="00C30173"/>
    <w:rsid w:val="00C30B3A"/>
    <w:rsid w:val="00C31B2F"/>
    <w:rsid w:val="00C31CF9"/>
    <w:rsid w:val="00C323EA"/>
    <w:rsid w:val="00C32F02"/>
    <w:rsid w:val="00C340CC"/>
    <w:rsid w:val="00C34E42"/>
    <w:rsid w:val="00C35405"/>
    <w:rsid w:val="00C366EF"/>
    <w:rsid w:val="00C37949"/>
    <w:rsid w:val="00C42B09"/>
    <w:rsid w:val="00C42C0B"/>
    <w:rsid w:val="00C443DF"/>
    <w:rsid w:val="00C44404"/>
    <w:rsid w:val="00C45687"/>
    <w:rsid w:val="00C47985"/>
    <w:rsid w:val="00C47DF1"/>
    <w:rsid w:val="00C50BC2"/>
    <w:rsid w:val="00C523C7"/>
    <w:rsid w:val="00C541FF"/>
    <w:rsid w:val="00C544F7"/>
    <w:rsid w:val="00C55506"/>
    <w:rsid w:val="00C569DD"/>
    <w:rsid w:val="00C57870"/>
    <w:rsid w:val="00C60D97"/>
    <w:rsid w:val="00C60DDD"/>
    <w:rsid w:val="00C60F1E"/>
    <w:rsid w:val="00C60F9A"/>
    <w:rsid w:val="00C615AF"/>
    <w:rsid w:val="00C61FE4"/>
    <w:rsid w:val="00C62204"/>
    <w:rsid w:val="00C6261D"/>
    <w:rsid w:val="00C641AF"/>
    <w:rsid w:val="00C65076"/>
    <w:rsid w:val="00C65C18"/>
    <w:rsid w:val="00C67092"/>
    <w:rsid w:val="00C700BF"/>
    <w:rsid w:val="00C70392"/>
    <w:rsid w:val="00C709C6"/>
    <w:rsid w:val="00C724A1"/>
    <w:rsid w:val="00C732F2"/>
    <w:rsid w:val="00C737E7"/>
    <w:rsid w:val="00C73B73"/>
    <w:rsid w:val="00C741F9"/>
    <w:rsid w:val="00C743B2"/>
    <w:rsid w:val="00C74A28"/>
    <w:rsid w:val="00C75347"/>
    <w:rsid w:val="00C75F30"/>
    <w:rsid w:val="00C7701F"/>
    <w:rsid w:val="00C77469"/>
    <w:rsid w:val="00C77C7E"/>
    <w:rsid w:val="00C813A2"/>
    <w:rsid w:val="00C81A8D"/>
    <w:rsid w:val="00C827E8"/>
    <w:rsid w:val="00C84389"/>
    <w:rsid w:val="00C861A1"/>
    <w:rsid w:val="00C861B9"/>
    <w:rsid w:val="00C90B66"/>
    <w:rsid w:val="00C9267B"/>
    <w:rsid w:val="00C92985"/>
    <w:rsid w:val="00C92EEC"/>
    <w:rsid w:val="00C930B9"/>
    <w:rsid w:val="00C93C12"/>
    <w:rsid w:val="00C9430E"/>
    <w:rsid w:val="00C94396"/>
    <w:rsid w:val="00C94D49"/>
    <w:rsid w:val="00C9547F"/>
    <w:rsid w:val="00C95706"/>
    <w:rsid w:val="00C96A10"/>
    <w:rsid w:val="00C97BEF"/>
    <w:rsid w:val="00CA137D"/>
    <w:rsid w:val="00CA2F8A"/>
    <w:rsid w:val="00CA3060"/>
    <w:rsid w:val="00CA3B9C"/>
    <w:rsid w:val="00CA3FEC"/>
    <w:rsid w:val="00CA4BB1"/>
    <w:rsid w:val="00CA7CA2"/>
    <w:rsid w:val="00CB07E2"/>
    <w:rsid w:val="00CB2366"/>
    <w:rsid w:val="00CB2B74"/>
    <w:rsid w:val="00CB41C3"/>
    <w:rsid w:val="00CB583A"/>
    <w:rsid w:val="00CB63DC"/>
    <w:rsid w:val="00CB644B"/>
    <w:rsid w:val="00CB6A4B"/>
    <w:rsid w:val="00CB71DC"/>
    <w:rsid w:val="00CC1D8B"/>
    <w:rsid w:val="00CC27CA"/>
    <w:rsid w:val="00CC30E7"/>
    <w:rsid w:val="00CC35DC"/>
    <w:rsid w:val="00CC37EE"/>
    <w:rsid w:val="00CC4166"/>
    <w:rsid w:val="00CC6382"/>
    <w:rsid w:val="00CC64EB"/>
    <w:rsid w:val="00CC6598"/>
    <w:rsid w:val="00CC6A63"/>
    <w:rsid w:val="00CD059A"/>
    <w:rsid w:val="00CD403F"/>
    <w:rsid w:val="00CD405E"/>
    <w:rsid w:val="00CD4868"/>
    <w:rsid w:val="00CD48A8"/>
    <w:rsid w:val="00CD5AE4"/>
    <w:rsid w:val="00CD5BA5"/>
    <w:rsid w:val="00CD5BEB"/>
    <w:rsid w:val="00CD616C"/>
    <w:rsid w:val="00CD6536"/>
    <w:rsid w:val="00CD71FB"/>
    <w:rsid w:val="00CD7398"/>
    <w:rsid w:val="00CD7880"/>
    <w:rsid w:val="00CE0CF1"/>
    <w:rsid w:val="00CE1C46"/>
    <w:rsid w:val="00CE1D62"/>
    <w:rsid w:val="00CE1D81"/>
    <w:rsid w:val="00CE342A"/>
    <w:rsid w:val="00CE4946"/>
    <w:rsid w:val="00CE4F17"/>
    <w:rsid w:val="00CE4F66"/>
    <w:rsid w:val="00CE558A"/>
    <w:rsid w:val="00CE5C48"/>
    <w:rsid w:val="00CE7C17"/>
    <w:rsid w:val="00CF082A"/>
    <w:rsid w:val="00CF11F2"/>
    <w:rsid w:val="00CF197B"/>
    <w:rsid w:val="00CF24DE"/>
    <w:rsid w:val="00CF3627"/>
    <w:rsid w:val="00CF555A"/>
    <w:rsid w:val="00CF5CE2"/>
    <w:rsid w:val="00CF5D88"/>
    <w:rsid w:val="00CF686C"/>
    <w:rsid w:val="00CF6AB9"/>
    <w:rsid w:val="00D009B6"/>
    <w:rsid w:val="00D0218E"/>
    <w:rsid w:val="00D03EA2"/>
    <w:rsid w:val="00D05084"/>
    <w:rsid w:val="00D05375"/>
    <w:rsid w:val="00D0545A"/>
    <w:rsid w:val="00D05D4A"/>
    <w:rsid w:val="00D05E42"/>
    <w:rsid w:val="00D05F7A"/>
    <w:rsid w:val="00D07215"/>
    <w:rsid w:val="00D07EFE"/>
    <w:rsid w:val="00D1000D"/>
    <w:rsid w:val="00D11359"/>
    <w:rsid w:val="00D11538"/>
    <w:rsid w:val="00D13C86"/>
    <w:rsid w:val="00D142F9"/>
    <w:rsid w:val="00D15F42"/>
    <w:rsid w:val="00D161DD"/>
    <w:rsid w:val="00D16E69"/>
    <w:rsid w:val="00D17271"/>
    <w:rsid w:val="00D17675"/>
    <w:rsid w:val="00D177BB"/>
    <w:rsid w:val="00D17E3F"/>
    <w:rsid w:val="00D17EB9"/>
    <w:rsid w:val="00D20FCE"/>
    <w:rsid w:val="00D21726"/>
    <w:rsid w:val="00D22771"/>
    <w:rsid w:val="00D22892"/>
    <w:rsid w:val="00D2682A"/>
    <w:rsid w:val="00D27E80"/>
    <w:rsid w:val="00D307A5"/>
    <w:rsid w:val="00D318E0"/>
    <w:rsid w:val="00D326D4"/>
    <w:rsid w:val="00D33573"/>
    <w:rsid w:val="00D34251"/>
    <w:rsid w:val="00D3511D"/>
    <w:rsid w:val="00D351C8"/>
    <w:rsid w:val="00D359BF"/>
    <w:rsid w:val="00D363E2"/>
    <w:rsid w:val="00D41081"/>
    <w:rsid w:val="00D41DBC"/>
    <w:rsid w:val="00D42B1A"/>
    <w:rsid w:val="00D42DF9"/>
    <w:rsid w:val="00D4323F"/>
    <w:rsid w:val="00D45F71"/>
    <w:rsid w:val="00D46360"/>
    <w:rsid w:val="00D469B1"/>
    <w:rsid w:val="00D4716E"/>
    <w:rsid w:val="00D5103C"/>
    <w:rsid w:val="00D51258"/>
    <w:rsid w:val="00D5276A"/>
    <w:rsid w:val="00D55047"/>
    <w:rsid w:val="00D5567D"/>
    <w:rsid w:val="00D55995"/>
    <w:rsid w:val="00D569DA"/>
    <w:rsid w:val="00D56BB0"/>
    <w:rsid w:val="00D57391"/>
    <w:rsid w:val="00D602FB"/>
    <w:rsid w:val="00D60782"/>
    <w:rsid w:val="00D6092E"/>
    <w:rsid w:val="00D609D9"/>
    <w:rsid w:val="00D60F27"/>
    <w:rsid w:val="00D61231"/>
    <w:rsid w:val="00D6499D"/>
    <w:rsid w:val="00D67859"/>
    <w:rsid w:val="00D67C43"/>
    <w:rsid w:val="00D67E15"/>
    <w:rsid w:val="00D70529"/>
    <w:rsid w:val="00D71AD6"/>
    <w:rsid w:val="00D72356"/>
    <w:rsid w:val="00D7437D"/>
    <w:rsid w:val="00D74DB5"/>
    <w:rsid w:val="00D756D6"/>
    <w:rsid w:val="00D75CB7"/>
    <w:rsid w:val="00D7625F"/>
    <w:rsid w:val="00D765A9"/>
    <w:rsid w:val="00D8032E"/>
    <w:rsid w:val="00D807A3"/>
    <w:rsid w:val="00D8117A"/>
    <w:rsid w:val="00D811DA"/>
    <w:rsid w:val="00D81849"/>
    <w:rsid w:val="00D81F73"/>
    <w:rsid w:val="00D830AA"/>
    <w:rsid w:val="00D848A5"/>
    <w:rsid w:val="00D851C3"/>
    <w:rsid w:val="00D86837"/>
    <w:rsid w:val="00D86E7F"/>
    <w:rsid w:val="00D877CB"/>
    <w:rsid w:val="00D878EB"/>
    <w:rsid w:val="00D90DAC"/>
    <w:rsid w:val="00D90F58"/>
    <w:rsid w:val="00D92C9E"/>
    <w:rsid w:val="00D92CF8"/>
    <w:rsid w:val="00D94983"/>
    <w:rsid w:val="00D94EEE"/>
    <w:rsid w:val="00D97125"/>
    <w:rsid w:val="00D97DF1"/>
    <w:rsid w:val="00DA21B8"/>
    <w:rsid w:val="00DA3836"/>
    <w:rsid w:val="00DA5D9D"/>
    <w:rsid w:val="00DB02A6"/>
    <w:rsid w:val="00DB08C4"/>
    <w:rsid w:val="00DB0AA4"/>
    <w:rsid w:val="00DB2C31"/>
    <w:rsid w:val="00DB2D6E"/>
    <w:rsid w:val="00DB2E8C"/>
    <w:rsid w:val="00DB4BE0"/>
    <w:rsid w:val="00DB5481"/>
    <w:rsid w:val="00DB5A10"/>
    <w:rsid w:val="00DB6679"/>
    <w:rsid w:val="00DB69AA"/>
    <w:rsid w:val="00DB6AC0"/>
    <w:rsid w:val="00DB75FA"/>
    <w:rsid w:val="00DC0341"/>
    <w:rsid w:val="00DC0561"/>
    <w:rsid w:val="00DC08AF"/>
    <w:rsid w:val="00DC2E7D"/>
    <w:rsid w:val="00DC3D10"/>
    <w:rsid w:val="00DC3FAE"/>
    <w:rsid w:val="00DC4F88"/>
    <w:rsid w:val="00DC53E8"/>
    <w:rsid w:val="00DC6140"/>
    <w:rsid w:val="00DC6289"/>
    <w:rsid w:val="00DC6F92"/>
    <w:rsid w:val="00DC7072"/>
    <w:rsid w:val="00DD1910"/>
    <w:rsid w:val="00DD1BDE"/>
    <w:rsid w:val="00DD24AA"/>
    <w:rsid w:val="00DD2C89"/>
    <w:rsid w:val="00DD2CA0"/>
    <w:rsid w:val="00DD365E"/>
    <w:rsid w:val="00DD4485"/>
    <w:rsid w:val="00DD49BD"/>
    <w:rsid w:val="00DD500B"/>
    <w:rsid w:val="00DD54CC"/>
    <w:rsid w:val="00DD572A"/>
    <w:rsid w:val="00DD5A19"/>
    <w:rsid w:val="00DD5EF5"/>
    <w:rsid w:val="00DD73E0"/>
    <w:rsid w:val="00DD7A39"/>
    <w:rsid w:val="00DE0072"/>
    <w:rsid w:val="00DE1423"/>
    <w:rsid w:val="00DE190B"/>
    <w:rsid w:val="00DE1CA5"/>
    <w:rsid w:val="00DE3D30"/>
    <w:rsid w:val="00DE3EBE"/>
    <w:rsid w:val="00DE54AA"/>
    <w:rsid w:val="00DE7D84"/>
    <w:rsid w:val="00DF016C"/>
    <w:rsid w:val="00DF137B"/>
    <w:rsid w:val="00DF1710"/>
    <w:rsid w:val="00DF39FC"/>
    <w:rsid w:val="00DF49DA"/>
    <w:rsid w:val="00DF4D29"/>
    <w:rsid w:val="00DF5D3C"/>
    <w:rsid w:val="00DF6671"/>
    <w:rsid w:val="00DF69F9"/>
    <w:rsid w:val="00DF7592"/>
    <w:rsid w:val="00DF7810"/>
    <w:rsid w:val="00DF7D82"/>
    <w:rsid w:val="00E004D8"/>
    <w:rsid w:val="00E025FB"/>
    <w:rsid w:val="00E02910"/>
    <w:rsid w:val="00E02972"/>
    <w:rsid w:val="00E02B1E"/>
    <w:rsid w:val="00E02E5E"/>
    <w:rsid w:val="00E040E1"/>
    <w:rsid w:val="00E053DB"/>
    <w:rsid w:val="00E058F5"/>
    <w:rsid w:val="00E06020"/>
    <w:rsid w:val="00E0724B"/>
    <w:rsid w:val="00E07C3A"/>
    <w:rsid w:val="00E105A5"/>
    <w:rsid w:val="00E10F23"/>
    <w:rsid w:val="00E1146C"/>
    <w:rsid w:val="00E11AB2"/>
    <w:rsid w:val="00E130E9"/>
    <w:rsid w:val="00E14828"/>
    <w:rsid w:val="00E14ADF"/>
    <w:rsid w:val="00E14CA8"/>
    <w:rsid w:val="00E15F4D"/>
    <w:rsid w:val="00E167EF"/>
    <w:rsid w:val="00E16C63"/>
    <w:rsid w:val="00E17793"/>
    <w:rsid w:val="00E208BA"/>
    <w:rsid w:val="00E20C7F"/>
    <w:rsid w:val="00E23CE9"/>
    <w:rsid w:val="00E24F25"/>
    <w:rsid w:val="00E25B09"/>
    <w:rsid w:val="00E27292"/>
    <w:rsid w:val="00E2789A"/>
    <w:rsid w:val="00E30EEC"/>
    <w:rsid w:val="00E32AB4"/>
    <w:rsid w:val="00E335B1"/>
    <w:rsid w:val="00E33ABC"/>
    <w:rsid w:val="00E33AC5"/>
    <w:rsid w:val="00E3491F"/>
    <w:rsid w:val="00E349A9"/>
    <w:rsid w:val="00E36218"/>
    <w:rsid w:val="00E412C3"/>
    <w:rsid w:val="00E426BE"/>
    <w:rsid w:val="00E43B48"/>
    <w:rsid w:val="00E44806"/>
    <w:rsid w:val="00E452DE"/>
    <w:rsid w:val="00E454D5"/>
    <w:rsid w:val="00E457E4"/>
    <w:rsid w:val="00E4590D"/>
    <w:rsid w:val="00E45B19"/>
    <w:rsid w:val="00E46E93"/>
    <w:rsid w:val="00E50788"/>
    <w:rsid w:val="00E5173E"/>
    <w:rsid w:val="00E51D02"/>
    <w:rsid w:val="00E521AC"/>
    <w:rsid w:val="00E5231F"/>
    <w:rsid w:val="00E52A51"/>
    <w:rsid w:val="00E534E5"/>
    <w:rsid w:val="00E53C5C"/>
    <w:rsid w:val="00E542E5"/>
    <w:rsid w:val="00E5509F"/>
    <w:rsid w:val="00E561F8"/>
    <w:rsid w:val="00E562B0"/>
    <w:rsid w:val="00E5657D"/>
    <w:rsid w:val="00E57570"/>
    <w:rsid w:val="00E6005B"/>
    <w:rsid w:val="00E60CA1"/>
    <w:rsid w:val="00E67075"/>
    <w:rsid w:val="00E70D52"/>
    <w:rsid w:val="00E7100B"/>
    <w:rsid w:val="00E7232B"/>
    <w:rsid w:val="00E7283D"/>
    <w:rsid w:val="00E73732"/>
    <w:rsid w:val="00E7402D"/>
    <w:rsid w:val="00E75252"/>
    <w:rsid w:val="00E75614"/>
    <w:rsid w:val="00E76260"/>
    <w:rsid w:val="00E769C9"/>
    <w:rsid w:val="00E77214"/>
    <w:rsid w:val="00E77A1F"/>
    <w:rsid w:val="00E809AB"/>
    <w:rsid w:val="00E813AA"/>
    <w:rsid w:val="00E81405"/>
    <w:rsid w:val="00E81D80"/>
    <w:rsid w:val="00E8271A"/>
    <w:rsid w:val="00E832C7"/>
    <w:rsid w:val="00E83657"/>
    <w:rsid w:val="00E8376A"/>
    <w:rsid w:val="00E85687"/>
    <w:rsid w:val="00E8618B"/>
    <w:rsid w:val="00E86278"/>
    <w:rsid w:val="00E86A3C"/>
    <w:rsid w:val="00E87092"/>
    <w:rsid w:val="00E87C25"/>
    <w:rsid w:val="00E90A7A"/>
    <w:rsid w:val="00E9116F"/>
    <w:rsid w:val="00E91441"/>
    <w:rsid w:val="00E921F4"/>
    <w:rsid w:val="00E931F7"/>
    <w:rsid w:val="00E936AE"/>
    <w:rsid w:val="00E93FB1"/>
    <w:rsid w:val="00E9401D"/>
    <w:rsid w:val="00E94563"/>
    <w:rsid w:val="00EA01F7"/>
    <w:rsid w:val="00EA0AA4"/>
    <w:rsid w:val="00EA1066"/>
    <w:rsid w:val="00EA1184"/>
    <w:rsid w:val="00EA125B"/>
    <w:rsid w:val="00EA21C9"/>
    <w:rsid w:val="00EA3BD7"/>
    <w:rsid w:val="00EA42E6"/>
    <w:rsid w:val="00EA591F"/>
    <w:rsid w:val="00EA76CF"/>
    <w:rsid w:val="00EA7B35"/>
    <w:rsid w:val="00EB10B0"/>
    <w:rsid w:val="00EB169A"/>
    <w:rsid w:val="00EB1A49"/>
    <w:rsid w:val="00EB2D0A"/>
    <w:rsid w:val="00EB3335"/>
    <w:rsid w:val="00EB518E"/>
    <w:rsid w:val="00EB53F9"/>
    <w:rsid w:val="00EB73DA"/>
    <w:rsid w:val="00EC0172"/>
    <w:rsid w:val="00EC025C"/>
    <w:rsid w:val="00EC0D21"/>
    <w:rsid w:val="00EC106A"/>
    <w:rsid w:val="00EC4131"/>
    <w:rsid w:val="00EC517B"/>
    <w:rsid w:val="00EC5941"/>
    <w:rsid w:val="00EC7285"/>
    <w:rsid w:val="00EC7D16"/>
    <w:rsid w:val="00EC7D26"/>
    <w:rsid w:val="00ED1945"/>
    <w:rsid w:val="00ED1BE4"/>
    <w:rsid w:val="00ED22B3"/>
    <w:rsid w:val="00ED26AA"/>
    <w:rsid w:val="00ED31CC"/>
    <w:rsid w:val="00ED392C"/>
    <w:rsid w:val="00ED4201"/>
    <w:rsid w:val="00ED438F"/>
    <w:rsid w:val="00ED43FD"/>
    <w:rsid w:val="00ED4FE0"/>
    <w:rsid w:val="00ED511A"/>
    <w:rsid w:val="00ED5A67"/>
    <w:rsid w:val="00ED742B"/>
    <w:rsid w:val="00ED744A"/>
    <w:rsid w:val="00EE0CA6"/>
    <w:rsid w:val="00EE1664"/>
    <w:rsid w:val="00EE17BD"/>
    <w:rsid w:val="00EE1B42"/>
    <w:rsid w:val="00EE1E0C"/>
    <w:rsid w:val="00EE2A9B"/>
    <w:rsid w:val="00EE2D34"/>
    <w:rsid w:val="00EE4F4F"/>
    <w:rsid w:val="00EEF42D"/>
    <w:rsid w:val="00EF06D1"/>
    <w:rsid w:val="00EF0B9D"/>
    <w:rsid w:val="00EF0FB6"/>
    <w:rsid w:val="00EF3119"/>
    <w:rsid w:val="00EF3D63"/>
    <w:rsid w:val="00EF6A26"/>
    <w:rsid w:val="00EF6DEF"/>
    <w:rsid w:val="00EF753C"/>
    <w:rsid w:val="00F00078"/>
    <w:rsid w:val="00F015B7"/>
    <w:rsid w:val="00F01A90"/>
    <w:rsid w:val="00F03E8C"/>
    <w:rsid w:val="00F03FB4"/>
    <w:rsid w:val="00F06482"/>
    <w:rsid w:val="00F06C94"/>
    <w:rsid w:val="00F070C7"/>
    <w:rsid w:val="00F07DCB"/>
    <w:rsid w:val="00F104C1"/>
    <w:rsid w:val="00F11755"/>
    <w:rsid w:val="00F11AF2"/>
    <w:rsid w:val="00F11E6A"/>
    <w:rsid w:val="00F125B8"/>
    <w:rsid w:val="00F12886"/>
    <w:rsid w:val="00F12B3E"/>
    <w:rsid w:val="00F14BE4"/>
    <w:rsid w:val="00F16237"/>
    <w:rsid w:val="00F1627A"/>
    <w:rsid w:val="00F17203"/>
    <w:rsid w:val="00F174D4"/>
    <w:rsid w:val="00F177A1"/>
    <w:rsid w:val="00F20745"/>
    <w:rsid w:val="00F20918"/>
    <w:rsid w:val="00F2118F"/>
    <w:rsid w:val="00F2153D"/>
    <w:rsid w:val="00F24271"/>
    <w:rsid w:val="00F2427E"/>
    <w:rsid w:val="00F247E5"/>
    <w:rsid w:val="00F26ABE"/>
    <w:rsid w:val="00F270C3"/>
    <w:rsid w:val="00F27A67"/>
    <w:rsid w:val="00F27B7B"/>
    <w:rsid w:val="00F3031A"/>
    <w:rsid w:val="00F312B7"/>
    <w:rsid w:val="00F327BD"/>
    <w:rsid w:val="00F32978"/>
    <w:rsid w:val="00F32EA0"/>
    <w:rsid w:val="00F330AE"/>
    <w:rsid w:val="00F3423F"/>
    <w:rsid w:val="00F34E8A"/>
    <w:rsid w:val="00F360AE"/>
    <w:rsid w:val="00F36E53"/>
    <w:rsid w:val="00F36F2B"/>
    <w:rsid w:val="00F4025B"/>
    <w:rsid w:val="00F40C11"/>
    <w:rsid w:val="00F412C2"/>
    <w:rsid w:val="00F431D9"/>
    <w:rsid w:val="00F43BA3"/>
    <w:rsid w:val="00F4434A"/>
    <w:rsid w:val="00F45632"/>
    <w:rsid w:val="00F4612B"/>
    <w:rsid w:val="00F50AD9"/>
    <w:rsid w:val="00F50F22"/>
    <w:rsid w:val="00F5105A"/>
    <w:rsid w:val="00F51442"/>
    <w:rsid w:val="00F52730"/>
    <w:rsid w:val="00F52E48"/>
    <w:rsid w:val="00F53C22"/>
    <w:rsid w:val="00F5424B"/>
    <w:rsid w:val="00F549E1"/>
    <w:rsid w:val="00F5589C"/>
    <w:rsid w:val="00F55D58"/>
    <w:rsid w:val="00F56674"/>
    <w:rsid w:val="00F56DB5"/>
    <w:rsid w:val="00F57A58"/>
    <w:rsid w:val="00F60F7C"/>
    <w:rsid w:val="00F61BD4"/>
    <w:rsid w:val="00F62F8A"/>
    <w:rsid w:val="00F6316D"/>
    <w:rsid w:val="00F63686"/>
    <w:rsid w:val="00F6406E"/>
    <w:rsid w:val="00F6441A"/>
    <w:rsid w:val="00F6524B"/>
    <w:rsid w:val="00F65D03"/>
    <w:rsid w:val="00F70A90"/>
    <w:rsid w:val="00F732F4"/>
    <w:rsid w:val="00F73CEF"/>
    <w:rsid w:val="00F73DFA"/>
    <w:rsid w:val="00F740EB"/>
    <w:rsid w:val="00F7543C"/>
    <w:rsid w:val="00F75A1E"/>
    <w:rsid w:val="00F7642B"/>
    <w:rsid w:val="00F76860"/>
    <w:rsid w:val="00F770DD"/>
    <w:rsid w:val="00F774F0"/>
    <w:rsid w:val="00F77B7C"/>
    <w:rsid w:val="00F81E2F"/>
    <w:rsid w:val="00F8309A"/>
    <w:rsid w:val="00F8356F"/>
    <w:rsid w:val="00F83ED4"/>
    <w:rsid w:val="00F86344"/>
    <w:rsid w:val="00F864E0"/>
    <w:rsid w:val="00F86FBA"/>
    <w:rsid w:val="00F870F4"/>
    <w:rsid w:val="00F87E08"/>
    <w:rsid w:val="00F925B5"/>
    <w:rsid w:val="00F92C94"/>
    <w:rsid w:val="00F937FA"/>
    <w:rsid w:val="00F93BB0"/>
    <w:rsid w:val="00F94BA5"/>
    <w:rsid w:val="00F953A9"/>
    <w:rsid w:val="00F958AD"/>
    <w:rsid w:val="00F9665F"/>
    <w:rsid w:val="00F968D2"/>
    <w:rsid w:val="00F96A71"/>
    <w:rsid w:val="00FA0AAD"/>
    <w:rsid w:val="00FA1974"/>
    <w:rsid w:val="00FA1A06"/>
    <w:rsid w:val="00FA1FC4"/>
    <w:rsid w:val="00FA3405"/>
    <w:rsid w:val="00FA4FD3"/>
    <w:rsid w:val="00FA59E1"/>
    <w:rsid w:val="00FA5B4C"/>
    <w:rsid w:val="00FA6EE6"/>
    <w:rsid w:val="00FA6FFB"/>
    <w:rsid w:val="00FB0AFB"/>
    <w:rsid w:val="00FB1121"/>
    <w:rsid w:val="00FB19CF"/>
    <w:rsid w:val="00FB3627"/>
    <w:rsid w:val="00FB5D95"/>
    <w:rsid w:val="00FB6E53"/>
    <w:rsid w:val="00FB7063"/>
    <w:rsid w:val="00FB73C9"/>
    <w:rsid w:val="00FB7821"/>
    <w:rsid w:val="00FC0D2F"/>
    <w:rsid w:val="00FC1E81"/>
    <w:rsid w:val="00FC2430"/>
    <w:rsid w:val="00FC28ED"/>
    <w:rsid w:val="00FC34B6"/>
    <w:rsid w:val="00FC44E6"/>
    <w:rsid w:val="00FC65AB"/>
    <w:rsid w:val="00FC76FC"/>
    <w:rsid w:val="00FD353E"/>
    <w:rsid w:val="00FD64FF"/>
    <w:rsid w:val="00FD6B9E"/>
    <w:rsid w:val="00FD7EA7"/>
    <w:rsid w:val="00FE0AEA"/>
    <w:rsid w:val="00FE15A0"/>
    <w:rsid w:val="00FE1A4A"/>
    <w:rsid w:val="00FE365C"/>
    <w:rsid w:val="00FE3E0E"/>
    <w:rsid w:val="00FE4724"/>
    <w:rsid w:val="00FE5511"/>
    <w:rsid w:val="00FE7493"/>
    <w:rsid w:val="00FF0007"/>
    <w:rsid w:val="00FF14F5"/>
    <w:rsid w:val="00FF2C59"/>
    <w:rsid w:val="00FF3AE7"/>
    <w:rsid w:val="00FF426F"/>
    <w:rsid w:val="00FF48A1"/>
    <w:rsid w:val="00FF5FCF"/>
    <w:rsid w:val="00FF67B4"/>
    <w:rsid w:val="00FF758A"/>
    <w:rsid w:val="011195C4"/>
    <w:rsid w:val="0154C95B"/>
    <w:rsid w:val="018EC16B"/>
    <w:rsid w:val="01D07C27"/>
    <w:rsid w:val="01D90080"/>
    <w:rsid w:val="022885D1"/>
    <w:rsid w:val="030A8655"/>
    <w:rsid w:val="0352B9B8"/>
    <w:rsid w:val="036A4ED5"/>
    <w:rsid w:val="03FB565A"/>
    <w:rsid w:val="040F16D1"/>
    <w:rsid w:val="0446CF47"/>
    <w:rsid w:val="04A6C22C"/>
    <w:rsid w:val="04BDD2B9"/>
    <w:rsid w:val="04CB96DF"/>
    <w:rsid w:val="04EE0655"/>
    <w:rsid w:val="050DA2D8"/>
    <w:rsid w:val="053E1113"/>
    <w:rsid w:val="05868BA0"/>
    <w:rsid w:val="060449AA"/>
    <w:rsid w:val="0704D447"/>
    <w:rsid w:val="074FF0FB"/>
    <w:rsid w:val="07822276"/>
    <w:rsid w:val="07B1E0B0"/>
    <w:rsid w:val="07FBAD34"/>
    <w:rsid w:val="08492540"/>
    <w:rsid w:val="085A8268"/>
    <w:rsid w:val="0902D10C"/>
    <w:rsid w:val="0A0AEB33"/>
    <w:rsid w:val="0A110039"/>
    <w:rsid w:val="0A5EDB8F"/>
    <w:rsid w:val="0A9FB6F2"/>
    <w:rsid w:val="0AB80290"/>
    <w:rsid w:val="0AC6CAAB"/>
    <w:rsid w:val="0AE7E856"/>
    <w:rsid w:val="0AF80FF8"/>
    <w:rsid w:val="0B17ECE2"/>
    <w:rsid w:val="0B242DF6"/>
    <w:rsid w:val="0B39959D"/>
    <w:rsid w:val="0B900568"/>
    <w:rsid w:val="0BAF4C13"/>
    <w:rsid w:val="0BB09E2A"/>
    <w:rsid w:val="0C5BA0BB"/>
    <w:rsid w:val="0C634C17"/>
    <w:rsid w:val="0DA34031"/>
    <w:rsid w:val="0DEDE99D"/>
    <w:rsid w:val="0DF2244E"/>
    <w:rsid w:val="0E287407"/>
    <w:rsid w:val="0E2C9393"/>
    <w:rsid w:val="0E3E93CA"/>
    <w:rsid w:val="0E752058"/>
    <w:rsid w:val="0F47F0FE"/>
    <w:rsid w:val="0FABA705"/>
    <w:rsid w:val="0FB59546"/>
    <w:rsid w:val="0FDA3B71"/>
    <w:rsid w:val="0FF1A51A"/>
    <w:rsid w:val="102F6610"/>
    <w:rsid w:val="10516DE8"/>
    <w:rsid w:val="108C1990"/>
    <w:rsid w:val="1090E142"/>
    <w:rsid w:val="109D8284"/>
    <w:rsid w:val="10EECBED"/>
    <w:rsid w:val="11697F51"/>
    <w:rsid w:val="11923E88"/>
    <w:rsid w:val="11F2B04B"/>
    <w:rsid w:val="1219968C"/>
    <w:rsid w:val="12630066"/>
    <w:rsid w:val="127ADA5D"/>
    <w:rsid w:val="1297A516"/>
    <w:rsid w:val="12A35916"/>
    <w:rsid w:val="12B3F60C"/>
    <w:rsid w:val="12B6AD70"/>
    <w:rsid w:val="12BB97C3"/>
    <w:rsid w:val="12D40DC1"/>
    <w:rsid w:val="13DBFC97"/>
    <w:rsid w:val="142B2AEA"/>
    <w:rsid w:val="14426C8F"/>
    <w:rsid w:val="14D3B30C"/>
    <w:rsid w:val="14FC4B53"/>
    <w:rsid w:val="1552E1EC"/>
    <w:rsid w:val="156CEF61"/>
    <w:rsid w:val="15D038B1"/>
    <w:rsid w:val="161D1FC2"/>
    <w:rsid w:val="16A810C0"/>
    <w:rsid w:val="173157FF"/>
    <w:rsid w:val="17626421"/>
    <w:rsid w:val="179D288F"/>
    <w:rsid w:val="17A9A76A"/>
    <w:rsid w:val="18272105"/>
    <w:rsid w:val="1914FE69"/>
    <w:rsid w:val="191CCBEC"/>
    <w:rsid w:val="195D0403"/>
    <w:rsid w:val="19CDA010"/>
    <w:rsid w:val="19E661F8"/>
    <w:rsid w:val="1A309759"/>
    <w:rsid w:val="1AA235F0"/>
    <w:rsid w:val="1B376F29"/>
    <w:rsid w:val="1B41FD21"/>
    <w:rsid w:val="1B4B71E2"/>
    <w:rsid w:val="1B53E3F3"/>
    <w:rsid w:val="1B6B242A"/>
    <w:rsid w:val="1B7E140D"/>
    <w:rsid w:val="1BAA1FB9"/>
    <w:rsid w:val="1BF14FE1"/>
    <w:rsid w:val="1C1AAB66"/>
    <w:rsid w:val="1C381314"/>
    <w:rsid w:val="1C68D465"/>
    <w:rsid w:val="1C82131A"/>
    <w:rsid w:val="1C8F31D6"/>
    <w:rsid w:val="1CBBA405"/>
    <w:rsid w:val="1CC6D585"/>
    <w:rsid w:val="1CE28E23"/>
    <w:rsid w:val="1D3EFCEC"/>
    <w:rsid w:val="1D464AC1"/>
    <w:rsid w:val="1D6472C9"/>
    <w:rsid w:val="1D8F0C96"/>
    <w:rsid w:val="1DD9360F"/>
    <w:rsid w:val="1E1204B0"/>
    <w:rsid w:val="1E29A08A"/>
    <w:rsid w:val="1E6F7430"/>
    <w:rsid w:val="1E90BC88"/>
    <w:rsid w:val="1EB4FCDD"/>
    <w:rsid w:val="1EEC54A4"/>
    <w:rsid w:val="1F6BE0C7"/>
    <w:rsid w:val="1FBBC516"/>
    <w:rsid w:val="1FECFD97"/>
    <w:rsid w:val="201EAB8E"/>
    <w:rsid w:val="204BDCBE"/>
    <w:rsid w:val="20650C22"/>
    <w:rsid w:val="20C73034"/>
    <w:rsid w:val="20EEFAF0"/>
    <w:rsid w:val="20F609F6"/>
    <w:rsid w:val="2193D658"/>
    <w:rsid w:val="2198A210"/>
    <w:rsid w:val="22183C99"/>
    <w:rsid w:val="2219AA49"/>
    <w:rsid w:val="22292E91"/>
    <w:rsid w:val="227DEE8F"/>
    <w:rsid w:val="22AC19B5"/>
    <w:rsid w:val="22BEC3E1"/>
    <w:rsid w:val="22E7FA95"/>
    <w:rsid w:val="23277806"/>
    <w:rsid w:val="2405BC82"/>
    <w:rsid w:val="2412F1B6"/>
    <w:rsid w:val="2444120B"/>
    <w:rsid w:val="24AC4B19"/>
    <w:rsid w:val="24F0DA2A"/>
    <w:rsid w:val="2534E2C9"/>
    <w:rsid w:val="2542D5AF"/>
    <w:rsid w:val="25622D67"/>
    <w:rsid w:val="25EE849A"/>
    <w:rsid w:val="266509AE"/>
    <w:rsid w:val="26B3CF03"/>
    <w:rsid w:val="26EB4BE4"/>
    <w:rsid w:val="26F9DA1C"/>
    <w:rsid w:val="28383540"/>
    <w:rsid w:val="2855EE3D"/>
    <w:rsid w:val="288C81B0"/>
    <w:rsid w:val="2897FACB"/>
    <w:rsid w:val="289DA351"/>
    <w:rsid w:val="28E502B8"/>
    <w:rsid w:val="290E8A8A"/>
    <w:rsid w:val="298726F7"/>
    <w:rsid w:val="2A4C2CF0"/>
    <w:rsid w:val="2A5A805D"/>
    <w:rsid w:val="2A7317B2"/>
    <w:rsid w:val="2AADD41A"/>
    <w:rsid w:val="2B2D606B"/>
    <w:rsid w:val="2BB5FFA0"/>
    <w:rsid w:val="2BCE12B2"/>
    <w:rsid w:val="2BD23E94"/>
    <w:rsid w:val="2C79792A"/>
    <w:rsid w:val="2D0CFEEC"/>
    <w:rsid w:val="2E4B9AC4"/>
    <w:rsid w:val="2EE9E712"/>
    <w:rsid w:val="2F7DC8EA"/>
    <w:rsid w:val="300297C9"/>
    <w:rsid w:val="302D98AA"/>
    <w:rsid w:val="3036BE73"/>
    <w:rsid w:val="30395170"/>
    <w:rsid w:val="304D1179"/>
    <w:rsid w:val="305C34A4"/>
    <w:rsid w:val="309D9BA4"/>
    <w:rsid w:val="30B7F86E"/>
    <w:rsid w:val="31874460"/>
    <w:rsid w:val="31D7C45F"/>
    <w:rsid w:val="3203B330"/>
    <w:rsid w:val="32079AD3"/>
    <w:rsid w:val="3220EF81"/>
    <w:rsid w:val="327F3F3C"/>
    <w:rsid w:val="32981ACE"/>
    <w:rsid w:val="32E7F9B5"/>
    <w:rsid w:val="33D1A29A"/>
    <w:rsid w:val="3411059B"/>
    <w:rsid w:val="34203000"/>
    <w:rsid w:val="3451FF54"/>
    <w:rsid w:val="34565465"/>
    <w:rsid w:val="34568382"/>
    <w:rsid w:val="34943489"/>
    <w:rsid w:val="34DDB2FB"/>
    <w:rsid w:val="3534DB2E"/>
    <w:rsid w:val="3567F399"/>
    <w:rsid w:val="35855114"/>
    <w:rsid w:val="3592705B"/>
    <w:rsid w:val="35B07EE8"/>
    <w:rsid w:val="35D2724A"/>
    <w:rsid w:val="36628E4B"/>
    <w:rsid w:val="3687CC01"/>
    <w:rsid w:val="36B4CB19"/>
    <w:rsid w:val="373E8F85"/>
    <w:rsid w:val="37775CF3"/>
    <w:rsid w:val="37C1A110"/>
    <w:rsid w:val="37C3718E"/>
    <w:rsid w:val="37F15719"/>
    <w:rsid w:val="382CEC44"/>
    <w:rsid w:val="386109DF"/>
    <w:rsid w:val="3863DE0E"/>
    <w:rsid w:val="3871DB93"/>
    <w:rsid w:val="3895BC6C"/>
    <w:rsid w:val="38AE5F96"/>
    <w:rsid w:val="38B8F42C"/>
    <w:rsid w:val="38D55F61"/>
    <w:rsid w:val="38EA50D8"/>
    <w:rsid w:val="38FE72CB"/>
    <w:rsid w:val="39C89418"/>
    <w:rsid w:val="39DE7DF1"/>
    <w:rsid w:val="3A100491"/>
    <w:rsid w:val="3A833B2C"/>
    <w:rsid w:val="3A9155DE"/>
    <w:rsid w:val="3AB5ADEB"/>
    <w:rsid w:val="3B273F74"/>
    <w:rsid w:val="3B4BFD76"/>
    <w:rsid w:val="3B539C2D"/>
    <w:rsid w:val="3B5687C5"/>
    <w:rsid w:val="3B5A61F9"/>
    <w:rsid w:val="3B6B8973"/>
    <w:rsid w:val="3BE5B880"/>
    <w:rsid w:val="3BEEDA62"/>
    <w:rsid w:val="3C334FA4"/>
    <w:rsid w:val="3C564663"/>
    <w:rsid w:val="3C7A5899"/>
    <w:rsid w:val="3C86A3D6"/>
    <w:rsid w:val="3C8DCF20"/>
    <w:rsid w:val="3CE64FC2"/>
    <w:rsid w:val="3D9AB015"/>
    <w:rsid w:val="3DB07CB8"/>
    <w:rsid w:val="3E252D5C"/>
    <w:rsid w:val="3E3DCFDD"/>
    <w:rsid w:val="3E5C779A"/>
    <w:rsid w:val="3E6FDDAA"/>
    <w:rsid w:val="3F304E3E"/>
    <w:rsid w:val="3F3AD044"/>
    <w:rsid w:val="3F96BA40"/>
    <w:rsid w:val="3F98E1AE"/>
    <w:rsid w:val="400AB956"/>
    <w:rsid w:val="402BC5EE"/>
    <w:rsid w:val="402FEAA2"/>
    <w:rsid w:val="40698FE8"/>
    <w:rsid w:val="406F76E3"/>
    <w:rsid w:val="40AEE963"/>
    <w:rsid w:val="40E066E2"/>
    <w:rsid w:val="40F03FB7"/>
    <w:rsid w:val="410C96F0"/>
    <w:rsid w:val="412078BB"/>
    <w:rsid w:val="413AEC83"/>
    <w:rsid w:val="41667838"/>
    <w:rsid w:val="41972149"/>
    <w:rsid w:val="422E5A5F"/>
    <w:rsid w:val="42644BAE"/>
    <w:rsid w:val="430C6185"/>
    <w:rsid w:val="4344321C"/>
    <w:rsid w:val="4347F066"/>
    <w:rsid w:val="435EC0DC"/>
    <w:rsid w:val="43BA880C"/>
    <w:rsid w:val="4407802E"/>
    <w:rsid w:val="44191B13"/>
    <w:rsid w:val="446AA134"/>
    <w:rsid w:val="4477C27B"/>
    <w:rsid w:val="44CF828F"/>
    <w:rsid w:val="4547E9AB"/>
    <w:rsid w:val="458C19D5"/>
    <w:rsid w:val="459AF8BA"/>
    <w:rsid w:val="45B2C96E"/>
    <w:rsid w:val="460CEF87"/>
    <w:rsid w:val="4614872E"/>
    <w:rsid w:val="46928DA7"/>
    <w:rsid w:val="46C92C71"/>
    <w:rsid w:val="46D69C75"/>
    <w:rsid w:val="46E7A0E4"/>
    <w:rsid w:val="4714F56D"/>
    <w:rsid w:val="4757FCF1"/>
    <w:rsid w:val="477FC543"/>
    <w:rsid w:val="47898D2B"/>
    <w:rsid w:val="47BFE6F2"/>
    <w:rsid w:val="47E5ADB9"/>
    <w:rsid w:val="481E36A5"/>
    <w:rsid w:val="48281FE3"/>
    <w:rsid w:val="486F1171"/>
    <w:rsid w:val="488410C5"/>
    <w:rsid w:val="489D6362"/>
    <w:rsid w:val="48A51809"/>
    <w:rsid w:val="49085A2C"/>
    <w:rsid w:val="4913719C"/>
    <w:rsid w:val="4938A097"/>
    <w:rsid w:val="498E11AE"/>
    <w:rsid w:val="4998E5DD"/>
    <w:rsid w:val="49F75505"/>
    <w:rsid w:val="4A1336FA"/>
    <w:rsid w:val="4A3B453D"/>
    <w:rsid w:val="4A5E36C0"/>
    <w:rsid w:val="4A88AA4A"/>
    <w:rsid w:val="4ABF6679"/>
    <w:rsid w:val="4B0B6C12"/>
    <w:rsid w:val="4B233CA9"/>
    <w:rsid w:val="4B5CB8A8"/>
    <w:rsid w:val="4B77E128"/>
    <w:rsid w:val="4B9481EB"/>
    <w:rsid w:val="4BBCBF4C"/>
    <w:rsid w:val="4C1ADD9D"/>
    <w:rsid w:val="4C267752"/>
    <w:rsid w:val="4CA39852"/>
    <w:rsid w:val="4CCA2168"/>
    <w:rsid w:val="4CDF5EC3"/>
    <w:rsid w:val="4CE90BD5"/>
    <w:rsid w:val="4D0428C5"/>
    <w:rsid w:val="4D059317"/>
    <w:rsid w:val="4D119180"/>
    <w:rsid w:val="4D867A05"/>
    <w:rsid w:val="4D956645"/>
    <w:rsid w:val="4DA20828"/>
    <w:rsid w:val="4DD66F19"/>
    <w:rsid w:val="4E27F1BB"/>
    <w:rsid w:val="4E3606B6"/>
    <w:rsid w:val="4E3F80A0"/>
    <w:rsid w:val="4E5118C3"/>
    <w:rsid w:val="4E5857F1"/>
    <w:rsid w:val="4E5DEDB9"/>
    <w:rsid w:val="4E71C743"/>
    <w:rsid w:val="4E74BC9B"/>
    <w:rsid w:val="4EC4D1DB"/>
    <w:rsid w:val="4EE06C5D"/>
    <w:rsid w:val="4F77462D"/>
    <w:rsid w:val="4FBFDB6F"/>
    <w:rsid w:val="4FD10F5B"/>
    <w:rsid w:val="4FEDB886"/>
    <w:rsid w:val="4FF7C295"/>
    <w:rsid w:val="5024A2F4"/>
    <w:rsid w:val="519ECBB1"/>
    <w:rsid w:val="51F8120D"/>
    <w:rsid w:val="527C55D9"/>
    <w:rsid w:val="52922A14"/>
    <w:rsid w:val="5296ABBC"/>
    <w:rsid w:val="530F50AC"/>
    <w:rsid w:val="539C34E2"/>
    <w:rsid w:val="53B1DAF9"/>
    <w:rsid w:val="53ED3EAA"/>
    <w:rsid w:val="540F8C71"/>
    <w:rsid w:val="541CFC6A"/>
    <w:rsid w:val="5429FCFD"/>
    <w:rsid w:val="543270A3"/>
    <w:rsid w:val="5447697A"/>
    <w:rsid w:val="54BD911B"/>
    <w:rsid w:val="54FCD284"/>
    <w:rsid w:val="550253BA"/>
    <w:rsid w:val="552C26D4"/>
    <w:rsid w:val="55ACD51E"/>
    <w:rsid w:val="55D491D3"/>
    <w:rsid w:val="561F0C10"/>
    <w:rsid w:val="56D0F5E6"/>
    <w:rsid w:val="56F6BC98"/>
    <w:rsid w:val="56FFFE61"/>
    <w:rsid w:val="5701E97F"/>
    <w:rsid w:val="573BB7FB"/>
    <w:rsid w:val="57403953"/>
    <w:rsid w:val="575474F6"/>
    <w:rsid w:val="576AA180"/>
    <w:rsid w:val="578D84DA"/>
    <w:rsid w:val="5832C5D7"/>
    <w:rsid w:val="5845B2C8"/>
    <w:rsid w:val="58707927"/>
    <w:rsid w:val="58D83EAE"/>
    <w:rsid w:val="58E6477C"/>
    <w:rsid w:val="592F5843"/>
    <w:rsid w:val="59519E79"/>
    <w:rsid w:val="599B3BC5"/>
    <w:rsid w:val="59F54122"/>
    <w:rsid w:val="5A0FD6AF"/>
    <w:rsid w:val="5A11CFF9"/>
    <w:rsid w:val="5B11D337"/>
    <w:rsid w:val="5B4200C0"/>
    <w:rsid w:val="5BDBC003"/>
    <w:rsid w:val="5D4FE18F"/>
    <w:rsid w:val="5DA539F7"/>
    <w:rsid w:val="5E35188B"/>
    <w:rsid w:val="5E7187AB"/>
    <w:rsid w:val="5E7C1F1C"/>
    <w:rsid w:val="5F1CA5AF"/>
    <w:rsid w:val="5F884EA0"/>
    <w:rsid w:val="5F8C0073"/>
    <w:rsid w:val="6058ADEB"/>
    <w:rsid w:val="6158DFAD"/>
    <w:rsid w:val="618CA5B8"/>
    <w:rsid w:val="61AA2991"/>
    <w:rsid w:val="61F9E6C6"/>
    <w:rsid w:val="620936A9"/>
    <w:rsid w:val="620C1229"/>
    <w:rsid w:val="624B0885"/>
    <w:rsid w:val="627B00D0"/>
    <w:rsid w:val="62A2555C"/>
    <w:rsid w:val="62BE1F7C"/>
    <w:rsid w:val="6306BF6C"/>
    <w:rsid w:val="631CD91C"/>
    <w:rsid w:val="63510BA3"/>
    <w:rsid w:val="63C26D5E"/>
    <w:rsid w:val="63DF8892"/>
    <w:rsid w:val="64268A19"/>
    <w:rsid w:val="6434950D"/>
    <w:rsid w:val="647A64D3"/>
    <w:rsid w:val="64A3BAC7"/>
    <w:rsid w:val="64B1862C"/>
    <w:rsid w:val="64E56A35"/>
    <w:rsid w:val="64F96F46"/>
    <w:rsid w:val="65A81995"/>
    <w:rsid w:val="65CD46BA"/>
    <w:rsid w:val="65E54027"/>
    <w:rsid w:val="663F8FB6"/>
    <w:rsid w:val="6652ED8B"/>
    <w:rsid w:val="6692179F"/>
    <w:rsid w:val="66CE6762"/>
    <w:rsid w:val="674C3FA7"/>
    <w:rsid w:val="67818A21"/>
    <w:rsid w:val="67C5A94B"/>
    <w:rsid w:val="67F42D35"/>
    <w:rsid w:val="6817B916"/>
    <w:rsid w:val="681B3854"/>
    <w:rsid w:val="6838CC50"/>
    <w:rsid w:val="684AA476"/>
    <w:rsid w:val="68E31C4A"/>
    <w:rsid w:val="68FF8723"/>
    <w:rsid w:val="6909817E"/>
    <w:rsid w:val="695E38E9"/>
    <w:rsid w:val="69605086"/>
    <w:rsid w:val="699F1EAA"/>
    <w:rsid w:val="69F5643D"/>
    <w:rsid w:val="6A042669"/>
    <w:rsid w:val="6A20292E"/>
    <w:rsid w:val="6B1BB8DC"/>
    <w:rsid w:val="6B92EDB7"/>
    <w:rsid w:val="6C8C5FB0"/>
    <w:rsid w:val="6D1994D1"/>
    <w:rsid w:val="6D6D58D0"/>
    <w:rsid w:val="6D7C3BEE"/>
    <w:rsid w:val="6D831916"/>
    <w:rsid w:val="6E32EF51"/>
    <w:rsid w:val="6E4E3F0F"/>
    <w:rsid w:val="6E69BCBD"/>
    <w:rsid w:val="6EA1B654"/>
    <w:rsid w:val="6F2449E7"/>
    <w:rsid w:val="6F5753A1"/>
    <w:rsid w:val="6F5A09E2"/>
    <w:rsid w:val="6F87300D"/>
    <w:rsid w:val="6F96EBF5"/>
    <w:rsid w:val="70510F57"/>
    <w:rsid w:val="7065C996"/>
    <w:rsid w:val="70BABDA7"/>
    <w:rsid w:val="70D07B6F"/>
    <w:rsid w:val="70D0A0FF"/>
    <w:rsid w:val="71016ABF"/>
    <w:rsid w:val="7108CE65"/>
    <w:rsid w:val="712486B0"/>
    <w:rsid w:val="715D1300"/>
    <w:rsid w:val="71CB4D44"/>
    <w:rsid w:val="71F0486F"/>
    <w:rsid w:val="724911FB"/>
    <w:rsid w:val="72ABC0E9"/>
    <w:rsid w:val="7320E07B"/>
    <w:rsid w:val="733C808D"/>
    <w:rsid w:val="740D7DA9"/>
    <w:rsid w:val="742F783F"/>
    <w:rsid w:val="744B5142"/>
    <w:rsid w:val="74591C1B"/>
    <w:rsid w:val="74C2741C"/>
    <w:rsid w:val="74E175DF"/>
    <w:rsid w:val="74E7CC0B"/>
    <w:rsid w:val="74EF30CB"/>
    <w:rsid w:val="754B9BCE"/>
    <w:rsid w:val="757B74A7"/>
    <w:rsid w:val="75BF6A86"/>
    <w:rsid w:val="75C6CCD2"/>
    <w:rsid w:val="75C77670"/>
    <w:rsid w:val="762C327E"/>
    <w:rsid w:val="763695B8"/>
    <w:rsid w:val="769481B6"/>
    <w:rsid w:val="769F0AE1"/>
    <w:rsid w:val="76BA2921"/>
    <w:rsid w:val="77513B75"/>
    <w:rsid w:val="77546769"/>
    <w:rsid w:val="77A4D486"/>
    <w:rsid w:val="77DD1DEB"/>
    <w:rsid w:val="77EBAF41"/>
    <w:rsid w:val="780243A5"/>
    <w:rsid w:val="793E5B73"/>
    <w:rsid w:val="794B0C56"/>
    <w:rsid w:val="795BF6FA"/>
    <w:rsid w:val="79B51696"/>
    <w:rsid w:val="79BBFB88"/>
    <w:rsid w:val="79E61E7A"/>
    <w:rsid w:val="79F2A7E4"/>
    <w:rsid w:val="7A18C92D"/>
    <w:rsid w:val="7A92C880"/>
    <w:rsid w:val="7AB39670"/>
    <w:rsid w:val="7AFB447D"/>
    <w:rsid w:val="7B3117AD"/>
    <w:rsid w:val="7B86AA2A"/>
    <w:rsid w:val="7BC8419F"/>
    <w:rsid w:val="7C824F6B"/>
    <w:rsid w:val="7C9A227E"/>
    <w:rsid w:val="7C9C8A7F"/>
    <w:rsid w:val="7CD943B6"/>
    <w:rsid w:val="7CD9DC77"/>
    <w:rsid w:val="7CE4491E"/>
    <w:rsid w:val="7CE97D3F"/>
    <w:rsid w:val="7D091E15"/>
    <w:rsid w:val="7D8B52A6"/>
    <w:rsid w:val="7D96F5DD"/>
    <w:rsid w:val="7E5E67F6"/>
    <w:rsid w:val="7E8D5134"/>
    <w:rsid w:val="7F21317E"/>
    <w:rsid w:val="7F600C90"/>
    <w:rsid w:val="7F915916"/>
    <w:rsid w:val="7FACF49C"/>
    <w:rsid w:val="7FC60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06F2881"/>
  <w15:docId w15:val="{73030F76-61E5-4D2A-B65C-61E7ACB6F8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A5"/>
    <w:rPr>
      <w:rFonts w:ascii="Arial" w:hAnsi="Arial"/>
      <w:sz w:val="22"/>
      <w:szCs w:val="24"/>
    </w:rPr>
  </w:style>
  <w:style w:type="paragraph" w:styleId="Heading1">
    <w:name w:val="heading 1"/>
    <w:next w:val="Normal"/>
    <w:link w:val="Heading1Char"/>
    <w:qFormat/>
    <w:rsid w:val="00497DA5"/>
    <w:pPr>
      <w:keepNext/>
      <w:spacing w:before="480" w:after="240"/>
      <w:outlineLvl w:val="0"/>
    </w:pPr>
    <w:rPr>
      <w:rFonts w:ascii="Arial" w:hAnsi="Arial" w:cs="Arial"/>
      <w:b/>
      <w:bCs/>
      <w:sz w:val="36"/>
      <w:szCs w:val="32"/>
    </w:rPr>
  </w:style>
  <w:style w:type="paragraph" w:styleId="Heading2">
    <w:name w:val="heading 2"/>
    <w:basedOn w:val="Heading1"/>
    <w:next w:val="Normal"/>
    <w:link w:val="Heading2Char"/>
    <w:qFormat/>
    <w:rsid w:val="00497DA5"/>
    <w:pPr>
      <w:spacing w:before="240"/>
      <w:outlineLvl w:val="1"/>
    </w:pPr>
    <w:rPr>
      <w:bCs w:val="0"/>
      <w:iCs/>
      <w:sz w:val="28"/>
      <w:szCs w:val="28"/>
    </w:rPr>
  </w:style>
  <w:style w:type="paragraph" w:styleId="Heading3">
    <w:name w:val="heading 3"/>
    <w:basedOn w:val="Heading1"/>
    <w:next w:val="Normal"/>
    <w:link w:val="Heading3Char"/>
    <w:qFormat/>
    <w:rsid w:val="00497DA5"/>
    <w:pPr>
      <w:spacing w:before="120" w:after="120"/>
      <w:outlineLvl w:val="2"/>
    </w:pPr>
    <w:rPr>
      <w:bCs w:val="0"/>
      <w:sz w:val="24"/>
      <w:szCs w:val="26"/>
    </w:rPr>
  </w:style>
  <w:style w:type="paragraph" w:styleId="Heading4">
    <w:name w:val="heading 4"/>
    <w:basedOn w:val="Normal"/>
    <w:next w:val="Normal"/>
    <w:qFormat/>
    <w:rsid w:val="00497DA5"/>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497DA5"/>
    <w:pPr>
      <w:spacing w:before="240" w:after="60"/>
      <w:outlineLvl w:val="4"/>
    </w:pPr>
    <w:rPr>
      <w:b/>
      <w:bCs/>
      <w:i/>
      <w:iCs/>
      <w:sz w:val="26"/>
      <w:szCs w:val="26"/>
    </w:rPr>
  </w:style>
  <w:style w:type="paragraph" w:styleId="Heading6">
    <w:name w:val="heading 6"/>
    <w:basedOn w:val="Normal"/>
    <w:next w:val="Normal"/>
    <w:qFormat/>
    <w:rsid w:val="00497DA5"/>
    <w:pPr>
      <w:spacing w:before="240" w:after="60"/>
      <w:outlineLvl w:val="5"/>
    </w:pPr>
    <w:rPr>
      <w:rFonts w:ascii="Times New Roman" w:hAnsi="Times New Roman"/>
      <w:b/>
      <w:bCs/>
      <w:szCs w:val="22"/>
    </w:rPr>
  </w:style>
  <w:style w:type="paragraph" w:styleId="Heading7">
    <w:name w:val="heading 7"/>
    <w:basedOn w:val="Normal"/>
    <w:next w:val="Normal"/>
    <w:qFormat/>
    <w:rsid w:val="00497DA5"/>
    <w:pPr>
      <w:spacing w:before="240" w:after="60"/>
      <w:outlineLvl w:val="6"/>
    </w:pPr>
    <w:rPr>
      <w:rFonts w:ascii="Times New Roman" w:hAnsi="Times New Roman"/>
      <w:sz w:val="24"/>
    </w:rPr>
  </w:style>
  <w:style w:type="paragraph" w:styleId="Heading8">
    <w:name w:val="heading 8"/>
    <w:basedOn w:val="Normal"/>
    <w:next w:val="Normal"/>
    <w:qFormat/>
    <w:rsid w:val="00497DA5"/>
    <w:pPr>
      <w:spacing w:before="240" w:after="60"/>
      <w:outlineLvl w:val="7"/>
    </w:pPr>
    <w:rPr>
      <w:rFonts w:ascii="Times New Roman" w:hAnsi="Times New Roman"/>
      <w:i/>
      <w:iCs/>
      <w:sz w:val="24"/>
    </w:rPr>
  </w:style>
  <w:style w:type="paragraph" w:styleId="Heading9">
    <w:name w:val="heading 9"/>
    <w:basedOn w:val="Normal"/>
    <w:next w:val="Normal"/>
    <w:qFormat/>
    <w:rsid w:val="00497DA5"/>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rsid w:val="00AD631E"/>
    <w:rPr>
      <w:rFonts w:ascii="Arial" w:hAnsi="Arial"/>
      <w:sz w:val="18"/>
      <w:szCs w:val="24"/>
    </w:rPr>
  </w:style>
  <w:style w:type="paragraph" w:styleId="Footer">
    <w:name w:val="footer"/>
    <w:link w:val="FooterChar"/>
    <w:uiPriority w:val="99"/>
    <w:rsid w:val="00497DA5"/>
    <w:pPr>
      <w:jc w:val="right"/>
    </w:pPr>
    <w:rPr>
      <w:rFonts w:ascii="Arial" w:hAnsi="Arial"/>
      <w:sz w:val="18"/>
      <w:szCs w:val="24"/>
    </w:rPr>
  </w:style>
  <w:style w:type="table" w:styleId="TableGrid">
    <w:name w:val="Table Grid"/>
    <w:basedOn w:val="TableNormal"/>
    <w:rsid w:val="00821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ur">
    <w:name w:val="colour"/>
    <w:rsid w:val="00AD631E"/>
  </w:style>
  <w:style w:type="paragraph" w:customStyle="1" w:styleId="address">
    <w:name w:val="address"/>
    <w:rsid w:val="002E516F"/>
    <w:pPr>
      <w:tabs>
        <w:tab w:val="left" w:pos="170"/>
      </w:tabs>
    </w:pPr>
    <w:rPr>
      <w:rFonts w:ascii="Arial" w:hAnsi="Arial"/>
      <w:sz w:val="18"/>
      <w:szCs w:val="24"/>
    </w:rPr>
  </w:style>
  <w:style w:type="paragraph" w:styleId="BalloonText">
    <w:name w:val="Balloon Text"/>
    <w:basedOn w:val="Normal"/>
    <w:semiHidden/>
    <w:rsid w:val="00C95706"/>
    <w:rPr>
      <w:rFonts w:ascii="Tahoma" w:hAnsi="Tahoma" w:cs="Tahoma"/>
      <w:sz w:val="16"/>
      <w:szCs w:val="16"/>
    </w:rPr>
  </w:style>
  <w:style w:type="paragraph" w:customStyle="1" w:styleId="contact">
    <w:name w:val="contact"/>
    <w:rsid w:val="002E516F"/>
    <w:pPr>
      <w:ind w:left="284" w:hanging="284"/>
    </w:pPr>
    <w:rPr>
      <w:rFonts w:ascii="Arial" w:hAnsi="Arial"/>
      <w:sz w:val="18"/>
      <w:szCs w:val="24"/>
    </w:rPr>
  </w:style>
  <w:style w:type="character" w:styleId="PageNumber">
    <w:name w:val="page number"/>
    <w:basedOn w:val="DefaultParagraphFont"/>
    <w:semiHidden/>
    <w:rsid w:val="00497DA5"/>
  </w:style>
  <w:style w:type="paragraph" w:customStyle="1" w:styleId="webaddress">
    <w:name w:val="web address"/>
    <w:rsid w:val="00AD631E"/>
    <w:rPr>
      <w:rFonts w:ascii="Arial" w:hAnsi="Arial"/>
      <w:b/>
      <w:sz w:val="18"/>
      <w:szCs w:val="24"/>
    </w:rPr>
  </w:style>
  <w:style w:type="numbering" w:styleId="111111">
    <w:name w:val="Outline List 2"/>
    <w:basedOn w:val="NoList"/>
    <w:semiHidden/>
    <w:rsid w:val="00497DA5"/>
    <w:pPr>
      <w:numPr>
        <w:numId w:val="14"/>
      </w:numPr>
    </w:pPr>
  </w:style>
  <w:style w:type="numbering" w:styleId="1ai">
    <w:name w:val="Outline List 1"/>
    <w:basedOn w:val="NoList"/>
    <w:semiHidden/>
    <w:rsid w:val="00497DA5"/>
    <w:pPr>
      <w:numPr>
        <w:numId w:val="15"/>
      </w:numPr>
    </w:pPr>
  </w:style>
  <w:style w:type="numbering" w:styleId="ArticleSection">
    <w:name w:val="Outline List 3"/>
    <w:basedOn w:val="NoList"/>
    <w:semiHidden/>
    <w:rsid w:val="00497DA5"/>
    <w:pPr>
      <w:numPr>
        <w:numId w:val="16"/>
      </w:numPr>
    </w:pPr>
  </w:style>
  <w:style w:type="paragraph" w:styleId="BlockText">
    <w:name w:val="Block Text"/>
    <w:basedOn w:val="Normal"/>
    <w:semiHidden/>
    <w:rsid w:val="00497DA5"/>
    <w:pPr>
      <w:spacing w:after="120"/>
      <w:ind w:left="1440" w:right="1440"/>
    </w:pPr>
  </w:style>
  <w:style w:type="paragraph" w:styleId="BodyText">
    <w:name w:val="Body Text"/>
    <w:basedOn w:val="Normal"/>
    <w:semiHidden/>
    <w:rsid w:val="00497DA5"/>
    <w:pPr>
      <w:spacing w:after="120"/>
    </w:pPr>
  </w:style>
  <w:style w:type="paragraph" w:styleId="BodyText2">
    <w:name w:val="Body Text 2"/>
    <w:basedOn w:val="Normal"/>
    <w:semiHidden/>
    <w:rsid w:val="00497DA5"/>
    <w:pPr>
      <w:spacing w:after="120" w:line="480" w:lineRule="auto"/>
    </w:pPr>
  </w:style>
  <w:style w:type="paragraph" w:styleId="BodyText3">
    <w:name w:val="Body Text 3"/>
    <w:basedOn w:val="Normal"/>
    <w:semiHidden/>
    <w:rsid w:val="00497DA5"/>
    <w:pPr>
      <w:spacing w:after="120"/>
    </w:pPr>
    <w:rPr>
      <w:sz w:val="16"/>
      <w:szCs w:val="16"/>
    </w:rPr>
  </w:style>
  <w:style w:type="paragraph" w:styleId="BodyTextFirstIndent">
    <w:name w:val="Body Text First Indent"/>
    <w:basedOn w:val="BodyText"/>
    <w:semiHidden/>
    <w:rsid w:val="00497DA5"/>
    <w:pPr>
      <w:ind w:firstLine="210"/>
    </w:pPr>
  </w:style>
  <w:style w:type="paragraph" w:styleId="BodyTextIndent">
    <w:name w:val="Body Text Indent"/>
    <w:basedOn w:val="Normal"/>
    <w:semiHidden/>
    <w:rsid w:val="00497DA5"/>
    <w:pPr>
      <w:spacing w:after="120"/>
      <w:ind w:left="283"/>
    </w:pPr>
  </w:style>
  <w:style w:type="paragraph" w:styleId="BodyTextFirstIndent2">
    <w:name w:val="Body Text First Indent 2"/>
    <w:basedOn w:val="BodyTextIndent"/>
    <w:semiHidden/>
    <w:rsid w:val="00497DA5"/>
    <w:pPr>
      <w:ind w:firstLine="210"/>
    </w:pPr>
  </w:style>
  <w:style w:type="paragraph" w:styleId="BodyTextIndent2">
    <w:name w:val="Body Text Indent 2"/>
    <w:basedOn w:val="Normal"/>
    <w:semiHidden/>
    <w:rsid w:val="00497DA5"/>
    <w:pPr>
      <w:spacing w:after="120" w:line="480" w:lineRule="auto"/>
      <w:ind w:left="283"/>
    </w:pPr>
  </w:style>
  <w:style w:type="paragraph" w:styleId="BodyTextIndent3">
    <w:name w:val="Body Text Indent 3"/>
    <w:basedOn w:val="Normal"/>
    <w:semiHidden/>
    <w:rsid w:val="00497DA5"/>
    <w:pPr>
      <w:spacing w:after="120"/>
      <w:ind w:left="283"/>
    </w:pPr>
    <w:rPr>
      <w:sz w:val="16"/>
      <w:szCs w:val="16"/>
    </w:rPr>
  </w:style>
  <w:style w:type="paragraph" w:styleId="Closing">
    <w:name w:val="Closing"/>
    <w:basedOn w:val="Normal"/>
    <w:semiHidden/>
    <w:rsid w:val="00497DA5"/>
    <w:pPr>
      <w:ind w:left="4252"/>
    </w:pPr>
  </w:style>
  <w:style w:type="paragraph" w:styleId="Date">
    <w:name w:val="Date"/>
    <w:basedOn w:val="Normal"/>
    <w:next w:val="Normal"/>
    <w:semiHidden/>
    <w:rsid w:val="00497DA5"/>
  </w:style>
  <w:style w:type="paragraph" w:styleId="E-mailSignature">
    <w:name w:val="E-mail Signature"/>
    <w:basedOn w:val="Normal"/>
    <w:semiHidden/>
    <w:rsid w:val="00497DA5"/>
  </w:style>
  <w:style w:type="character" w:styleId="Emphasis">
    <w:name w:val="Emphasis"/>
    <w:qFormat/>
    <w:rsid w:val="00497DA5"/>
    <w:rPr>
      <w:i/>
      <w:iCs/>
    </w:rPr>
  </w:style>
  <w:style w:type="paragraph" w:styleId="EnvelopeAddress">
    <w:name w:val="envelope address"/>
    <w:basedOn w:val="Normal"/>
    <w:semiHidden/>
    <w:rsid w:val="00497DA5"/>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497DA5"/>
    <w:rPr>
      <w:rFonts w:cs="Arial"/>
      <w:sz w:val="20"/>
      <w:szCs w:val="20"/>
    </w:rPr>
  </w:style>
  <w:style w:type="character" w:styleId="FollowedHyperlink">
    <w:name w:val="FollowedHyperlink"/>
    <w:semiHidden/>
    <w:rsid w:val="00497DA5"/>
    <w:rPr>
      <w:color w:val="800080"/>
      <w:u w:val="single"/>
    </w:rPr>
  </w:style>
  <w:style w:type="character" w:styleId="HTMLAcronym">
    <w:name w:val="HTML Acronym"/>
    <w:basedOn w:val="DefaultParagraphFont"/>
    <w:semiHidden/>
    <w:rsid w:val="00497DA5"/>
  </w:style>
  <w:style w:type="paragraph" w:styleId="HTMLAddress">
    <w:name w:val="HTML Address"/>
    <w:basedOn w:val="Normal"/>
    <w:semiHidden/>
    <w:rsid w:val="00497DA5"/>
    <w:rPr>
      <w:i/>
      <w:iCs/>
    </w:rPr>
  </w:style>
  <w:style w:type="character" w:styleId="HTMLCite">
    <w:name w:val="HTML Cite"/>
    <w:semiHidden/>
    <w:rsid w:val="00497DA5"/>
    <w:rPr>
      <w:i/>
      <w:iCs/>
    </w:rPr>
  </w:style>
  <w:style w:type="character" w:styleId="HTMLCode">
    <w:name w:val="HTML Code"/>
    <w:semiHidden/>
    <w:rsid w:val="00497DA5"/>
    <w:rPr>
      <w:rFonts w:ascii="Courier New" w:hAnsi="Courier New" w:cs="Courier New"/>
      <w:sz w:val="20"/>
      <w:szCs w:val="20"/>
    </w:rPr>
  </w:style>
  <w:style w:type="character" w:styleId="HTMLDefinition">
    <w:name w:val="HTML Definition"/>
    <w:semiHidden/>
    <w:rsid w:val="00497DA5"/>
    <w:rPr>
      <w:i/>
      <w:iCs/>
    </w:rPr>
  </w:style>
  <w:style w:type="character" w:styleId="HTMLKeyboard">
    <w:name w:val="HTML Keyboard"/>
    <w:semiHidden/>
    <w:rsid w:val="00497DA5"/>
    <w:rPr>
      <w:rFonts w:ascii="Courier New" w:hAnsi="Courier New" w:cs="Courier New"/>
      <w:sz w:val="20"/>
      <w:szCs w:val="20"/>
    </w:rPr>
  </w:style>
  <w:style w:type="paragraph" w:styleId="HTMLPreformatted">
    <w:name w:val="HTML Preformatted"/>
    <w:basedOn w:val="Normal"/>
    <w:semiHidden/>
    <w:rsid w:val="00497DA5"/>
    <w:rPr>
      <w:rFonts w:ascii="Courier New" w:hAnsi="Courier New" w:cs="Courier New"/>
      <w:sz w:val="20"/>
      <w:szCs w:val="20"/>
    </w:rPr>
  </w:style>
  <w:style w:type="character" w:styleId="HTMLSample">
    <w:name w:val="HTML Sample"/>
    <w:semiHidden/>
    <w:rsid w:val="00497DA5"/>
    <w:rPr>
      <w:rFonts w:ascii="Courier New" w:hAnsi="Courier New" w:cs="Courier New"/>
    </w:rPr>
  </w:style>
  <w:style w:type="character" w:styleId="HTMLTypewriter">
    <w:name w:val="HTML Typewriter"/>
    <w:semiHidden/>
    <w:rsid w:val="00497DA5"/>
    <w:rPr>
      <w:rFonts w:ascii="Courier New" w:hAnsi="Courier New" w:cs="Courier New"/>
      <w:sz w:val="20"/>
      <w:szCs w:val="20"/>
    </w:rPr>
  </w:style>
  <w:style w:type="character" w:styleId="HTMLVariable">
    <w:name w:val="HTML Variable"/>
    <w:semiHidden/>
    <w:rsid w:val="00497DA5"/>
    <w:rPr>
      <w:i/>
      <w:iCs/>
    </w:rPr>
  </w:style>
  <w:style w:type="character" w:styleId="Hyperlink">
    <w:name w:val="Hyperlink"/>
    <w:uiPriority w:val="99"/>
    <w:rsid w:val="00497DA5"/>
    <w:rPr>
      <w:color w:val="0000FF"/>
      <w:u w:val="single"/>
    </w:rPr>
  </w:style>
  <w:style w:type="character" w:styleId="LineNumber">
    <w:name w:val="line number"/>
    <w:basedOn w:val="DefaultParagraphFont"/>
    <w:semiHidden/>
    <w:rsid w:val="00497DA5"/>
  </w:style>
  <w:style w:type="paragraph" w:styleId="List">
    <w:name w:val="List"/>
    <w:basedOn w:val="Normal"/>
    <w:semiHidden/>
    <w:rsid w:val="00497DA5"/>
    <w:pPr>
      <w:ind w:left="283" w:hanging="283"/>
    </w:pPr>
  </w:style>
  <w:style w:type="paragraph" w:styleId="List2">
    <w:name w:val="List 2"/>
    <w:basedOn w:val="Normal"/>
    <w:semiHidden/>
    <w:rsid w:val="00497DA5"/>
    <w:pPr>
      <w:ind w:left="566" w:hanging="283"/>
    </w:pPr>
  </w:style>
  <w:style w:type="paragraph" w:styleId="List3">
    <w:name w:val="List 3"/>
    <w:basedOn w:val="Normal"/>
    <w:semiHidden/>
    <w:rsid w:val="00497DA5"/>
    <w:pPr>
      <w:ind w:left="849" w:hanging="283"/>
    </w:pPr>
  </w:style>
  <w:style w:type="paragraph" w:styleId="List4">
    <w:name w:val="List 4"/>
    <w:basedOn w:val="Normal"/>
    <w:semiHidden/>
    <w:rsid w:val="00497DA5"/>
    <w:pPr>
      <w:ind w:left="1132" w:hanging="283"/>
    </w:pPr>
  </w:style>
  <w:style w:type="paragraph" w:styleId="List5">
    <w:name w:val="List 5"/>
    <w:basedOn w:val="Normal"/>
    <w:semiHidden/>
    <w:rsid w:val="00497DA5"/>
    <w:pPr>
      <w:ind w:left="1415" w:hanging="283"/>
    </w:pPr>
  </w:style>
  <w:style w:type="paragraph" w:styleId="ListBullet">
    <w:name w:val="List Bullet"/>
    <w:basedOn w:val="Normal"/>
    <w:semiHidden/>
    <w:rsid w:val="00497DA5"/>
    <w:pPr>
      <w:numPr>
        <w:numId w:val="4"/>
      </w:numPr>
    </w:pPr>
  </w:style>
  <w:style w:type="paragraph" w:styleId="ListBullet2">
    <w:name w:val="List Bullet 2"/>
    <w:basedOn w:val="Normal"/>
    <w:semiHidden/>
    <w:rsid w:val="00497DA5"/>
    <w:pPr>
      <w:numPr>
        <w:numId w:val="5"/>
      </w:numPr>
    </w:pPr>
  </w:style>
  <w:style w:type="paragraph" w:styleId="ListBullet3">
    <w:name w:val="List Bullet 3"/>
    <w:basedOn w:val="Normal"/>
    <w:semiHidden/>
    <w:rsid w:val="00497DA5"/>
    <w:pPr>
      <w:numPr>
        <w:numId w:val="6"/>
      </w:numPr>
    </w:pPr>
  </w:style>
  <w:style w:type="paragraph" w:styleId="ListBullet4">
    <w:name w:val="List Bullet 4"/>
    <w:basedOn w:val="Normal"/>
    <w:semiHidden/>
    <w:rsid w:val="00497DA5"/>
    <w:pPr>
      <w:numPr>
        <w:numId w:val="7"/>
      </w:numPr>
    </w:pPr>
  </w:style>
  <w:style w:type="paragraph" w:styleId="ListBullet5">
    <w:name w:val="List Bullet 5"/>
    <w:basedOn w:val="Normal"/>
    <w:semiHidden/>
    <w:rsid w:val="00497DA5"/>
    <w:pPr>
      <w:numPr>
        <w:numId w:val="8"/>
      </w:numPr>
    </w:pPr>
  </w:style>
  <w:style w:type="paragraph" w:styleId="ListContinue">
    <w:name w:val="List Continue"/>
    <w:basedOn w:val="Normal"/>
    <w:semiHidden/>
    <w:rsid w:val="00497DA5"/>
    <w:pPr>
      <w:spacing w:after="120"/>
      <w:ind w:left="283"/>
    </w:pPr>
  </w:style>
  <w:style w:type="paragraph" w:styleId="ListContinue2">
    <w:name w:val="List Continue 2"/>
    <w:basedOn w:val="Normal"/>
    <w:semiHidden/>
    <w:rsid w:val="00497DA5"/>
    <w:pPr>
      <w:spacing w:after="120"/>
      <w:ind w:left="566"/>
    </w:pPr>
  </w:style>
  <w:style w:type="paragraph" w:styleId="ListContinue3">
    <w:name w:val="List Continue 3"/>
    <w:basedOn w:val="Normal"/>
    <w:semiHidden/>
    <w:rsid w:val="00497DA5"/>
    <w:pPr>
      <w:spacing w:after="120"/>
      <w:ind w:left="849"/>
    </w:pPr>
  </w:style>
  <w:style w:type="paragraph" w:styleId="ListContinue4">
    <w:name w:val="List Continue 4"/>
    <w:basedOn w:val="Normal"/>
    <w:semiHidden/>
    <w:rsid w:val="00497DA5"/>
    <w:pPr>
      <w:spacing w:after="120"/>
      <w:ind w:left="1132"/>
    </w:pPr>
  </w:style>
  <w:style w:type="paragraph" w:styleId="ListContinue5">
    <w:name w:val="List Continue 5"/>
    <w:basedOn w:val="Normal"/>
    <w:semiHidden/>
    <w:rsid w:val="00497DA5"/>
    <w:pPr>
      <w:spacing w:after="120"/>
      <w:ind w:left="1415"/>
    </w:pPr>
  </w:style>
  <w:style w:type="paragraph" w:styleId="ListNumber">
    <w:name w:val="List Number"/>
    <w:basedOn w:val="Normal"/>
    <w:semiHidden/>
    <w:rsid w:val="00497DA5"/>
    <w:pPr>
      <w:numPr>
        <w:numId w:val="9"/>
      </w:numPr>
    </w:pPr>
  </w:style>
  <w:style w:type="paragraph" w:styleId="ListNumber2">
    <w:name w:val="List Number 2"/>
    <w:basedOn w:val="Normal"/>
    <w:semiHidden/>
    <w:rsid w:val="00497DA5"/>
    <w:pPr>
      <w:numPr>
        <w:numId w:val="10"/>
      </w:numPr>
    </w:pPr>
  </w:style>
  <w:style w:type="paragraph" w:styleId="ListNumber3">
    <w:name w:val="List Number 3"/>
    <w:basedOn w:val="Normal"/>
    <w:semiHidden/>
    <w:rsid w:val="00497DA5"/>
    <w:pPr>
      <w:numPr>
        <w:numId w:val="11"/>
      </w:numPr>
    </w:pPr>
  </w:style>
  <w:style w:type="paragraph" w:styleId="ListNumber4">
    <w:name w:val="List Number 4"/>
    <w:basedOn w:val="Normal"/>
    <w:semiHidden/>
    <w:rsid w:val="00497DA5"/>
    <w:pPr>
      <w:numPr>
        <w:numId w:val="12"/>
      </w:numPr>
    </w:pPr>
  </w:style>
  <w:style w:type="paragraph" w:styleId="ListNumber5">
    <w:name w:val="List Number 5"/>
    <w:basedOn w:val="Normal"/>
    <w:semiHidden/>
    <w:rsid w:val="00497DA5"/>
    <w:pPr>
      <w:numPr>
        <w:numId w:val="13"/>
      </w:numPr>
    </w:pPr>
  </w:style>
  <w:style w:type="paragraph" w:styleId="MessageHeader">
    <w:name w:val="Message Header"/>
    <w:basedOn w:val="Normal"/>
    <w:semiHidden/>
    <w:rsid w:val="00497DA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497DA5"/>
    <w:rPr>
      <w:rFonts w:ascii="Times New Roman" w:hAnsi="Times New Roman"/>
      <w:sz w:val="24"/>
    </w:rPr>
  </w:style>
  <w:style w:type="paragraph" w:styleId="NormalIndent">
    <w:name w:val="Normal Indent"/>
    <w:basedOn w:val="Normal"/>
    <w:semiHidden/>
    <w:rsid w:val="00497DA5"/>
    <w:pPr>
      <w:ind w:left="720"/>
    </w:pPr>
  </w:style>
  <w:style w:type="paragraph" w:styleId="NoteHeading">
    <w:name w:val="Note Heading"/>
    <w:basedOn w:val="Normal"/>
    <w:next w:val="Normal"/>
    <w:semiHidden/>
    <w:rsid w:val="00497DA5"/>
  </w:style>
  <w:style w:type="paragraph" w:styleId="PlainText">
    <w:name w:val="Plain Text"/>
    <w:basedOn w:val="Normal"/>
    <w:semiHidden/>
    <w:rsid w:val="00497DA5"/>
    <w:rPr>
      <w:rFonts w:ascii="Courier New" w:hAnsi="Courier New" w:cs="Courier New"/>
      <w:sz w:val="20"/>
      <w:szCs w:val="20"/>
    </w:rPr>
  </w:style>
  <w:style w:type="paragraph" w:styleId="Salutation">
    <w:name w:val="Salutation"/>
    <w:basedOn w:val="Normal"/>
    <w:next w:val="Normal"/>
    <w:semiHidden/>
    <w:rsid w:val="00497DA5"/>
  </w:style>
  <w:style w:type="paragraph" w:styleId="Signature">
    <w:name w:val="Signature"/>
    <w:basedOn w:val="Normal"/>
    <w:semiHidden/>
    <w:rsid w:val="00497DA5"/>
    <w:pPr>
      <w:ind w:left="4252"/>
    </w:pPr>
  </w:style>
  <w:style w:type="character" w:styleId="Strong">
    <w:name w:val="Strong"/>
    <w:qFormat/>
    <w:rsid w:val="00497DA5"/>
    <w:rPr>
      <w:b/>
      <w:bCs/>
    </w:rPr>
  </w:style>
  <w:style w:type="paragraph" w:styleId="Subtitle">
    <w:name w:val="Subtitle"/>
    <w:basedOn w:val="Normal"/>
    <w:qFormat/>
    <w:rsid w:val="00497DA5"/>
    <w:pPr>
      <w:spacing w:after="60"/>
      <w:jc w:val="center"/>
      <w:outlineLvl w:val="1"/>
    </w:pPr>
    <w:rPr>
      <w:rFonts w:cs="Arial"/>
      <w:sz w:val="24"/>
    </w:rPr>
  </w:style>
  <w:style w:type="table" w:styleId="Table3Deffects1">
    <w:name w:val="Table 3D effects 1"/>
    <w:basedOn w:val="TableNormal"/>
    <w:semiHidden/>
    <w:rsid w:val="00497DA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97DA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97DA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97DA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97DA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97DA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97DA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97DA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97DA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97DA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97DA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97DA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97DA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97DA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97DA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97DA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97DA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97DA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97DA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97DA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97DA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97DA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97DA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97DA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97DA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97DA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97DA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97DA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97DA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97DA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97DA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97DA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97DA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97DA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97DA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97DA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97DA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97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97DA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97DA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97DA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497DA5"/>
    <w:pPr>
      <w:spacing w:before="240" w:after="60"/>
      <w:jc w:val="center"/>
      <w:outlineLvl w:val="0"/>
    </w:pPr>
    <w:rPr>
      <w:rFonts w:cs="Arial"/>
      <w:b/>
      <w:bCs/>
      <w:kern w:val="28"/>
      <w:sz w:val="32"/>
      <w:szCs w:val="32"/>
    </w:rPr>
  </w:style>
  <w:style w:type="character" w:customStyle="1" w:styleId="FooterChar">
    <w:name w:val="Footer Char"/>
    <w:basedOn w:val="DefaultParagraphFont"/>
    <w:link w:val="Footer"/>
    <w:uiPriority w:val="99"/>
    <w:rsid w:val="00BD52F4"/>
    <w:rPr>
      <w:rFonts w:ascii="Arial" w:hAnsi="Arial"/>
      <w:sz w:val="18"/>
      <w:szCs w:val="24"/>
    </w:rPr>
  </w:style>
  <w:style w:type="paragraph" w:styleId="ListParagraph">
    <w:name w:val="List Paragraph"/>
    <w:basedOn w:val="Normal"/>
    <w:uiPriority w:val="34"/>
    <w:qFormat/>
    <w:rsid w:val="00BC5F6A"/>
    <w:pPr>
      <w:ind w:left="720"/>
      <w:contextualSpacing/>
    </w:pPr>
    <w:rPr>
      <w:rFonts w:ascii="Calibri" w:eastAsiaTheme="minorHAnsi" w:hAnsi="Calibri" w:cs="Calibri"/>
      <w:szCs w:val="22"/>
    </w:rPr>
  </w:style>
  <w:style w:type="character" w:styleId="UnresolvedMention">
    <w:name w:val="Unresolved Mention"/>
    <w:basedOn w:val="DefaultParagraphFont"/>
    <w:uiPriority w:val="99"/>
    <w:unhideWhenUsed/>
    <w:rsid w:val="00A31749"/>
    <w:rPr>
      <w:color w:val="605E5C"/>
      <w:shd w:val="clear" w:color="auto" w:fill="E1DFDD"/>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hAnsi="Arial"/>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semiHidden/>
    <w:unhideWhenUsed/>
    <w:rsid w:val="00AC4D8A"/>
    <w:rPr>
      <w:b/>
      <w:bCs/>
    </w:rPr>
  </w:style>
  <w:style w:type="character" w:customStyle="1" w:styleId="CommentSubjectChar">
    <w:name w:val="Comment Subject Char"/>
    <w:basedOn w:val="CommentTextChar"/>
    <w:link w:val="CommentSubject"/>
    <w:semiHidden/>
    <w:rsid w:val="00AC4D8A"/>
    <w:rPr>
      <w:rFonts w:ascii="Arial" w:hAnsi="Arial"/>
      <w:b/>
      <w:bCs/>
    </w:rPr>
  </w:style>
  <w:style w:type="character" w:styleId="Mention">
    <w:name w:val="Mention"/>
    <w:basedOn w:val="DefaultParagraphFont"/>
    <w:uiPriority w:val="99"/>
    <w:unhideWhenUsed/>
    <w:rsid w:val="000E23DF"/>
    <w:rPr>
      <w:color w:val="2B579A"/>
      <w:shd w:val="clear" w:color="auto" w:fill="E1DFDD"/>
    </w:rPr>
  </w:style>
  <w:style w:type="paragraph" w:customStyle="1" w:styleId="paragraph">
    <w:name w:val="paragraph"/>
    <w:basedOn w:val="Normal"/>
    <w:rsid w:val="00BA3B0A"/>
    <w:rPr>
      <w:rFonts w:ascii="Times New Roman" w:hAnsi="Times New Roman"/>
      <w:sz w:val="24"/>
    </w:rPr>
  </w:style>
  <w:style w:type="character" w:customStyle="1" w:styleId="normaltextrun1">
    <w:name w:val="normaltextrun1"/>
    <w:basedOn w:val="DefaultParagraphFont"/>
    <w:rsid w:val="00BA3B0A"/>
  </w:style>
  <w:style w:type="character" w:customStyle="1" w:styleId="eop">
    <w:name w:val="eop"/>
    <w:basedOn w:val="DefaultParagraphFont"/>
    <w:rsid w:val="00BA3B0A"/>
  </w:style>
  <w:style w:type="paragraph" w:styleId="NoSpacing">
    <w:name w:val="No Spacing"/>
    <w:uiPriority w:val="1"/>
    <w:qFormat/>
    <w:rsid w:val="00EA125B"/>
    <w:rPr>
      <w:rFonts w:ascii="Arial" w:hAnsi="Arial"/>
      <w:sz w:val="22"/>
      <w:szCs w:val="24"/>
    </w:rPr>
  </w:style>
  <w:style w:type="character" w:customStyle="1" w:styleId="BodytextAgencyChar">
    <w:name w:val="Body text (Agency) Char"/>
    <w:basedOn w:val="DefaultParagraphFont"/>
    <w:link w:val="BodytextAgency"/>
    <w:locked/>
    <w:rsid w:val="00A757BE"/>
    <w:rPr>
      <w:rFonts w:ascii="Verdana" w:hAnsi="Verdana"/>
    </w:rPr>
  </w:style>
  <w:style w:type="paragraph" w:customStyle="1" w:styleId="BodytextAgency">
    <w:name w:val="Body text (Agency)"/>
    <w:basedOn w:val="Normal"/>
    <w:link w:val="BodytextAgencyChar"/>
    <w:rsid w:val="00A757BE"/>
    <w:pPr>
      <w:spacing w:after="140" w:line="280" w:lineRule="atLeast"/>
    </w:pPr>
    <w:rPr>
      <w:rFonts w:ascii="Verdana" w:hAnsi="Verdana"/>
      <w:sz w:val="20"/>
      <w:szCs w:val="20"/>
    </w:rPr>
  </w:style>
  <w:style w:type="paragraph" w:styleId="Revision">
    <w:name w:val="Revision"/>
    <w:hidden/>
    <w:uiPriority w:val="99"/>
    <w:semiHidden/>
    <w:rsid w:val="000647F8"/>
    <w:rPr>
      <w:rFonts w:ascii="Arial" w:hAnsi="Arial"/>
      <w:sz w:val="22"/>
      <w:szCs w:val="24"/>
    </w:rPr>
  </w:style>
  <w:style w:type="paragraph" w:styleId="TOCHeading">
    <w:name w:val="TOC Heading"/>
    <w:basedOn w:val="Heading1"/>
    <w:next w:val="Normal"/>
    <w:uiPriority w:val="39"/>
    <w:unhideWhenUsed/>
    <w:qFormat/>
    <w:rsid w:val="00DF69F9"/>
    <w:pPr>
      <w:keepLines/>
      <w:spacing w:before="240" w:after="0" w:line="259" w:lineRule="auto"/>
      <w:outlineLvl w:val="9"/>
    </w:pPr>
    <w:rPr>
      <w:rFonts w:asciiTheme="majorHAnsi" w:eastAsiaTheme="majorEastAsia" w:hAnsiTheme="majorHAnsi" w:cstheme="majorBidi"/>
      <w:b w:val="0"/>
      <w:bCs w:val="0"/>
      <w:color w:val="365F91" w:themeColor="accent1" w:themeShade="BF"/>
      <w:sz w:val="32"/>
      <w:lang w:val="en-US" w:eastAsia="en-US"/>
    </w:rPr>
  </w:style>
  <w:style w:type="paragraph" w:styleId="TOC1">
    <w:name w:val="toc 1"/>
    <w:basedOn w:val="Normal"/>
    <w:next w:val="Normal"/>
    <w:autoRedefine/>
    <w:uiPriority w:val="39"/>
    <w:unhideWhenUsed/>
    <w:rsid w:val="0017047C"/>
    <w:pPr>
      <w:tabs>
        <w:tab w:val="right" w:leader="dot" w:pos="9911"/>
      </w:tabs>
      <w:spacing w:after="100"/>
    </w:pPr>
  </w:style>
  <w:style w:type="paragraph" w:styleId="TOC2">
    <w:name w:val="toc 2"/>
    <w:basedOn w:val="Normal"/>
    <w:next w:val="Normal"/>
    <w:autoRedefine/>
    <w:uiPriority w:val="39"/>
    <w:unhideWhenUsed/>
    <w:rsid w:val="0017047C"/>
    <w:pPr>
      <w:tabs>
        <w:tab w:val="left" w:pos="880"/>
        <w:tab w:val="right" w:leader="dot" w:pos="9911"/>
      </w:tabs>
      <w:spacing w:after="100"/>
      <w:ind w:left="220"/>
    </w:pPr>
  </w:style>
  <w:style w:type="paragraph" w:customStyle="1" w:styleId="Heading1Agency">
    <w:name w:val="Heading 1 (Agency)"/>
    <w:basedOn w:val="Normal"/>
    <w:next w:val="BodytextAgency"/>
    <w:qFormat/>
    <w:rsid w:val="00ED742B"/>
    <w:pPr>
      <w:keepNext/>
      <w:numPr>
        <w:numId w:val="52"/>
      </w:numPr>
      <w:spacing w:before="280" w:after="220"/>
      <w:outlineLvl w:val="0"/>
    </w:pPr>
    <w:rPr>
      <w:rFonts w:ascii="Verdana" w:eastAsia="Verdana" w:hAnsi="Verdana" w:cs="Arial"/>
      <w:b/>
      <w:bCs/>
      <w:kern w:val="32"/>
      <w:sz w:val="27"/>
      <w:szCs w:val="27"/>
    </w:rPr>
  </w:style>
  <w:style w:type="paragraph" w:customStyle="1" w:styleId="Heading2Agency">
    <w:name w:val="Heading 2 (Agency)"/>
    <w:basedOn w:val="Normal"/>
    <w:next w:val="BodytextAgency"/>
    <w:qFormat/>
    <w:rsid w:val="002F21A5"/>
    <w:pPr>
      <w:keepNext/>
      <w:numPr>
        <w:ilvl w:val="1"/>
        <w:numId w:val="52"/>
      </w:numPr>
      <w:spacing w:before="280" w:after="220"/>
      <w:outlineLvl w:val="1"/>
    </w:pPr>
    <w:rPr>
      <w:rFonts w:ascii="Verdana" w:eastAsia="Verdana" w:hAnsi="Verdana" w:cs="Arial"/>
      <w:b/>
      <w:bCs/>
      <w:i/>
      <w:kern w:val="32"/>
      <w:szCs w:val="22"/>
    </w:rPr>
  </w:style>
  <w:style w:type="paragraph" w:customStyle="1" w:styleId="Heading3Agency">
    <w:name w:val="Heading 3 (Agency)"/>
    <w:basedOn w:val="Normal"/>
    <w:next w:val="BodytextAgency"/>
    <w:qFormat/>
    <w:rsid w:val="002F21A5"/>
    <w:pPr>
      <w:keepNext/>
      <w:numPr>
        <w:ilvl w:val="2"/>
        <w:numId w:val="52"/>
      </w:numPr>
      <w:spacing w:before="280" w:after="220"/>
      <w:outlineLvl w:val="2"/>
    </w:pPr>
    <w:rPr>
      <w:rFonts w:ascii="Verdana" w:eastAsia="Verdana" w:hAnsi="Verdana" w:cs="Arial"/>
      <w:b/>
      <w:bCs/>
      <w:kern w:val="32"/>
      <w:szCs w:val="22"/>
    </w:rPr>
  </w:style>
  <w:style w:type="paragraph" w:customStyle="1" w:styleId="Heading4Agency">
    <w:name w:val="Heading 4 (Agency)"/>
    <w:basedOn w:val="Heading3Agency"/>
    <w:next w:val="BodytextAgency"/>
    <w:qFormat/>
    <w:rsid w:val="00ED742B"/>
    <w:pPr>
      <w:numPr>
        <w:ilvl w:val="3"/>
      </w:numPr>
      <w:outlineLvl w:val="3"/>
    </w:pPr>
    <w:rPr>
      <w:i/>
      <w:sz w:val="18"/>
      <w:szCs w:val="18"/>
    </w:rPr>
  </w:style>
  <w:style w:type="paragraph" w:customStyle="1" w:styleId="Heading5Agency">
    <w:name w:val="Heading 5 (Agency)"/>
    <w:basedOn w:val="Heading4Agency"/>
    <w:next w:val="BodytextAgency"/>
    <w:qFormat/>
    <w:rsid w:val="00ED742B"/>
    <w:pPr>
      <w:numPr>
        <w:ilvl w:val="4"/>
      </w:numPr>
      <w:outlineLvl w:val="4"/>
    </w:pPr>
    <w:rPr>
      <w:i w:val="0"/>
    </w:rPr>
  </w:style>
  <w:style w:type="paragraph" w:customStyle="1" w:styleId="Heading6Agency">
    <w:name w:val="Heading 6 (Agency)"/>
    <w:basedOn w:val="Heading5Agency"/>
    <w:next w:val="BodytextAgency"/>
    <w:semiHidden/>
    <w:rsid w:val="00ED742B"/>
    <w:pPr>
      <w:numPr>
        <w:ilvl w:val="5"/>
      </w:numPr>
      <w:outlineLvl w:val="5"/>
    </w:pPr>
  </w:style>
  <w:style w:type="paragraph" w:customStyle="1" w:styleId="Heading7Agency">
    <w:name w:val="Heading 7 (Agency)"/>
    <w:basedOn w:val="Heading6Agency"/>
    <w:next w:val="BodytextAgency"/>
    <w:semiHidden/>
    <w:rsid w:val="00ED742B"/>
    <w:pPr>
      <w:numPr>
        <w:ilvl w:val="6"/>
      </w:numPr>
      <w:outlineLvl w:val="6"/>
    </w:pPr>
  </w:style>
  <w:style w:type="paragraph" w:customStyle="1" w:styleId="Heading8Agency">
    <w:name w:val="Heading 8 (Agency)"/>
    <w:basedOn w:val="Heading7Agency"/>
    <w:next w:val="BodytextAgency"/>
    <w:semiHidden/>
    <w:rsid w:val="00ED742B"/>
    <w:pPr>
      <w:numPr>
        <w:ilvl w:val="7"/>
      </w:numPr>
      <w:outlineLvl w:val="7"/>
    </w:pPr>
  </w:style>
  <w:style w:type="paragraph" w:customStyle="1" w:styleId="Heading9Agency">
    <w:name w:val="Heading 9 (Agency)"/>
    <w:basedOn w:val="Heading8Agency"/>
    <w:next w:val="BodytextAgency"/>
    <w:semiHidden/>
    <w:rsid w:val="00ED742B"/>
    <w:pPr>
      <w:numPr>
        <w:ilvl w:val="8"/>
      </w:numPr>
      <w:outlineLvl w:val="8"/>
    </w:pPr>
  </w:style>
  <w:style w:type="character" w:customStyle="1" w:styleId="Heading2Char">
    <w:name w:val="Heading 2 Char"/>
    <w:basedOn w:val="DefaultParagraphFont"/>
    <w:link w:val="Heading2"/>
    <w:rsid w:val="008B552B"/>
    <w:rPr>
      <w:rFonts w:ascii="Arial" w:hAnsi="Arial" w:cs="Arial"/>
      <w:b/>
      <w:iCs/>
      <w:sz w:val="28"/>
      <w:szCs w:val="28"/>
    </w:rPr>
  </w:style>
  <w:style w:type="character" w:customStyle="1" w:styleId="Heading3Char">
    <w:name w:val="Heading 3 Char"/>
    <w:basedOn w:val="DefaultParagraphFont"/>
    <w:link w:val="Heading3"/>
    <w:rsid w:val="008B552B"/>
    <w:rPr>
      <w:rFonts w:ascii="Arial" w:hAnsi="Arial" w:cs="Arial"/>
      <w:b/>
      <w:sz w:val="24"/>
      <w:szCs w:val="26"/>
    </w:rPr>
  </w:style>
  <w:style w:type="paragraph" w:customStyle="1" w:styleId="last-child">
    <w:name w:val="last-child"/>
    <w:basedOn w:val="Normal"/>
    <w:rsid w:val="00D11359"/>
    <w:pPr>
      <w:spacing w:before="100" w:beforeAutospacing="1" w:after="100" w:afterAutospacing="1"/>
    </w:pPr>
    <w:rPr>
      <w:rFonts w:ascii="Times New Roman" w:hAnsi="Times New Roman"/>
      <w:sz w:val="24"/>
    </w:rPr>
  </w:style>
  <w:style w:type="character" w:customStyle="1" w:styleId="Heading1Char">
    <w:name w:val="Heading 1 Char"/>
    <w:basedOn w:val="DefaultParagraphFont"/>
    <w:link w:val="Heading1"/>
    <w:rsid w:val="00CA2F8A"/>
    <w:rPr>
      <w:rFonts w:ascii="Arial" w:hAnsi="Arial" w:cs="Arial"/>
      <w:b/>
      <w:bCs/>
      <w:sz w:val="36"/>
      <w:szCs w:val="32"/>
    </w:rPr>
  </w:style>
  <w:style w:type="paragraph" w:styleId="TOC3">
    <w:name w:val="toc 3"/>
    <w:basedOn w:val="Normal"/>
    <w:next w:val="Normal"/>
    <w:autoRedefine/>
    <w:uiPriority w:val="39"/>
    <w:unhideWhenUsed/>
    <w:rsid w:val="00CA2F8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850587">
      <w:bodyDiv w:val="1"/>
      <w:marLeft w:val="0"/>
      <w:marRight w:val="0"/>
      <w:marTop w:val="0"/>
      <w:marBottom w:val="0"/>
      <w:divBdr>
        <w:top w:val="none" w:sz="0" w:space="0" w:color="auto"/>
        <w:left w:val="none" w:sz="0" w:space="0" w:color="auto"/>
        <w:bottom w:val="none" w:sz="0" w:space="0" w:color="auto"/>
        <w:right w:val="none" w:sz="0" w:space="0" w:color="auto"/>
      </w:divBdr>
    </w:div>
    <w:div w:id="60490424">
      <w:bodyDiv w:val="1"/>
      <w:marLeft w:val="0"/>
      <w:marRight w:val="0"/>
      <w:marTop w:val="0"/>
      <w:marBottom w:val="0"/>
      <w:divBdr>
        <w:top w:val="none" w:sz="0" w:space="0" w:color="auto"/>
        <w:left w:val="none" w:sz="0" w:space="0" w:color="auto"/>
        <w:bottom w:val="none" w:sz="0" w:space="0" w:color="auto"/>
        <w:right w:val="none" w:sz="0" w:space="0" w:color="auto"/>
      </w:divBdr>
    </w:div>
    <w:div w:id="146409882">
      <w:bodyDiv w:val="1"/>
      <w:marLeft w:val="0"/>
      <w:marRight w:val="0"/>
      <w:marTop w:val="0"/>
      <w:marBottom w:val="0"/>
      <w:divBdr>
        <w:top w:val="none" w:sz="0" w:space="0" w:color="auto"/>
        <w:left w:val="none" w:sz="0" w:space="0" w:color="auto"/>
        <w:bottom w:val="none" w:sz="0" w:space="0" w:color="auto"/>
        <w:right w:val="none" w:sz="0" w:space="0" w:color="auto"/>
      </w:divBdr>
    </w:div>
    <w:div w:id="211890822">
      <w:bodyDiv w:val="1"/>
      <w:marLeft w:val="0"/>
      <w:marRight w:val="0"/>
      <w:marTop w:val="0"/>
      <w:marBottom w:val="0"/>
      <w:divBdr>
        <w:top w:val="none" w:sz="0" w:space="0" w:color="auto"/>
        <w:left w:val="none" w:sz="0" w:space="0" w:color="auto"/>
        <w:bottom w:val="none" w:sz="0" w:space="0" w:color="auto"/>
        <w:right w:val="none" w:sz="0" w:space="0" w:color="auto"/>
      </w:divBdr>
    </w:div>
    <w:div w:id="227302046">
      <w:bodyDiv w:val="1"/>
      <w:marLeft w:val="0"/>
      <w:marRight w:val="0"/>
      <w:marTop w:val="0"/>
      <w:marBottom w:val="0"/>
      <w:divBdr>
        <w:top w:val="none" w:sz="0" w:space="0" w:color="auto"/>
        <w:left w:val="none" w:sz="0" w:space="0" w:color="auto"/>
        <w:bottom w:val="none" w:sz="0" w:space="0" w:color="auto"/>
        <w:right w:val="none" w:sz="0" w:space="0" w:color="auto"/>
      </w:divBdr>
    </w:div>
    <w:div w:id="230968151">
      <w:bodyDiv w:val="1"/>
      <w:marLeft w:val="0"/>
      <w:marRight w:val="0"/>
      <w:marTop w:val="0"/>
      <w:marBottom w:val="0"/>
      <w:divBdr>
        <w:top w:val="none" w:sz="0" w:space="0" w:color="auto"/>
        <w:left w:val="none" w:sz="0" w:space="0" w:color="auto"/>
        <w:bottom w:val="none" w:sz="0" w:space="0" w:color="auto"/>
        <w:right w:val="none" w:sz="0" w:space="0" w:color="auto"/>
      </w:divBdr>
      <w:divsChild>
        <w:div w:id="730007780">
          <w:marLeft w:val="0"/>
          <w:marRight w:val="0"/>
          <w:marTop w:val="0"/>
          <w:marBottom w:val="0"/>
          <w:divBdr>
            <w:top w:val="none" w:sz="0" w:space="0" w:color="auto"/>
            <w:left w:val="none" w:sz="0" w:space="0" w:color="auto"/>
            <w:bottom w:val="none" w:sz="0" w:space="0" w:color="auto"/>
            <w:right w:val="none" w:sz="0" w:space="0" w:color="auto"/>
          </w:divBdr>
          <w:divsChild>
            <w:div w:id="383137530">
              <w:marLeft w:val="0"/>
              <w:marRight w:val="0"/>
              <w:marTop w:val="0"/>
              <w:marBottom w:val="0"/>
              <w:divBdr>
                <w:top w:val="none" w:sz="0" w:space="0" w:color="auto"/>
                <w:left w:val="none" w:sz="0" w:space="0" w:color="auto"/>
                <w:bottom w:val="none" w:sz="0" w:space="0" w:color="auto"/>
                <w:right w:val="none" w:sz="0" w:space="0" w:color="auto"/>
              </w:divBdr>
              <w:divsChild>
                <w:div w:id="1532844839">
                  <w:marLeft w:val="0"/>
                  <w:marRight w:val="0"/>
                  <w:marTop w:val="0"/>
                  <w:marBottom w:val="0"/>
                  <w:divBdr>
                    <w:top w:val="none" w:sz="0" w:space="0" w:color="auto"/>
                    <w:left w:val="none" w:sz="0" w:space="0" w:color="auto"/>
                    <w:bottom w:val="none" w:sz="0" w:space="0" w:color="auto"/>
                    <w:right w:val="none" w:sz="0" w:space="0" w:color="auto"/>
                  </w:divBdr>
                  <w:divsChild>
                    <w:div w:id="1433892167">
                      <w:marLeft w:val="0"/>
                      <w:marRight w:val="0"/>
                      <w:marTop w:val="0"/>
                      <w:marBottom w:val="0"/>
                      <w:divBdr>
                        <w:top w:val="none" w:sz="0" w:space="0" w:color="auto"/>
                        <w:left w:val="none" w:sz="0" w:space="0" w:color="auto"/>
                        <w:bottom w:val="none" w:sz="0" w:space="0" w:color="auto"/>
                        <w:right w:val="none" w:sz="0" w:space="0" w:color="auto"/>
                      </w:divBdr>
                      <w:divsChild>
                        <w:div w:id="746729891">
                          <w:marLeft w:val="0"/>
                          <w:marRight w:val="0"/>
                          <w:marTop w:val="0"/>
                          <w:marBottom w:val="0"/>
                          <w:divBdr>
                            <w:top w:val="none" w:sz="0" w:space="0" w:color="auto"/>
                            <w:left w:val="none" w:sz="0" w:space="0" w:color="auto"/>
                            <w:bottom w:val="none" w:sz="0" w:space="0" w:color="auto"/>
                            <w:right w:val="none" w:sz="0" w:space="0" w:color="auto"/>
                          </w:divBdr>
                          <w:divsChild>
                            <w:div w:id="214585758">
                              <w:marLeft w:val="0"/>
                              <w:marRight w:val="0"/>
                              <w:marTop w:val="0"/>
                              <w:marBottom w:val="0"/>
                              <w:divBdr>
                                <w:top w:val="none" w:sz="0" w:space="0" w:color="auto"/>
                                <w:left w:val="none" w:sz="0" w:space="0" w:color="auto"/>
                                <w:bottom w:val="none" w:sz="0" w:space="0" w:color="auto"/>
                                <w:right w:val="none" w:sz="0" w:space="0" w:color="auto"/>
                              </w:divBdr>
                              <w:divsChild>
                                <w:div w:id="1885285636">
                                  <w:marLeft w:val="0"/>
                                  <w:marRight w:val="0"/>
                                  <w:marTop w:val="0"/>
                                  <w:marBottom w:val="0"/>
                                  <w:divBdr>
                                    <w:top w:val="none" w:sz="0" w:space="0" w:color="auto"/>
                                    <w:left w:val="none" w:sz="0" w:space="0" w:color="auto"/>
                                    <w:bottom w:val="none" w:sz="0" w:space="0" w:color="auto"/>
                                    <w:right w:val="none" w:sz="0" w:space="0" w:color="auto"/>
                                  </w:divBdr>
                                  <w:divsChild>
                                    <w:div w:id="1211965335">
                                      <w:marLeft w:val="0"/>
                                      <w:marRight w:val="0"/>
                                      <w:marTop w:val="0"/>
                                      <w:marBottom w:val="0"/>
                                      <w:divBdr>
                                        <w:top w:val="none" w:sz="0" w:space="0" w:color="auto"/>
                                        <w:left w:val="none" w:sz="0" w:space="0" w:color="auto"/>
                                        <w:bottom w:val="none" w:sz="0" w:space="0" w:color="auto"/>
                                        <w:right w:val="none" w:sz="0" w:space="0" w:color="auto"/>
                                      </w:divBdr>
                                      <w:divsChild>
                                        <w:div w:id="1920366996">
                                          <w:marLeft w:val="0"/>
                                          <w:marRight w:val="0"/>
                                          <w:marTop w:val="0"/>
                                          <w:marBottom w:val="0"/>
                                          <w:divBdr>
                                            <w:top w:val="none" w:sz="0" w:space="0" w:color="auto"/>
                                            <w:left w:val="none" w:sz="0" w:space="0" w:color="auto"/>
                                            <w:bottom w:val="none" w:sz="0" w:space="0" w:color="auto"/>
                                            <w:right w:val="none" w:sz="0" w:space="0" w:color="auto"/>
                                          </w:divBdr>
                                          <w:divsChild>
                                            <w:div w:id="823814938">
                                              <w:marLeft w:val="0"/>
                                              <w:marRight w:val="0"/>
                                              <w:marTop w:val="0"/>
                                              <w:marBottom w:val="0"/>
                                              <w:divBdr>
                                                <w:top w:val="none" w:sz="0" w:space="0" w:color="auto"/>
                                                <w:left w:val="none" w:sz="0" w:space="0" w:color="auto"/>
                                                <w:bottom w:val="none" w:sz="0" w:space="0" w:color="auto"/>
                                                <w:right w:val="none" w:sz="0" w:space="0" w:color="auto"/>
                                              </w:divBdr>
                                              <w:divsChild>
                                                <w:div w:id="1142187763">
                                                  <w:marLeft w:val="0"/>
                                                  <w:marRight w:val="0"/>
                                                  <w:marTop w:val="0"/>
                                                  <w:marBottom w:val="0"/>
                                                  <w:divBdr>
                                                    <w:top w:val="none" w:sz="0" w:space="0" w:color="auto"/>
                                                    <w:left w:val="none" w:sz="0" w:space="0" w:color="auto"/>
                                                    <w:bottom w:val="none" w:sz="0" w:space="0" w:color="auto"/>
                                                    <w:right w:val="none" w:sz="0" w:space="0" w:color="auto"/>
                                                  </w:divBdr>
                                                  <w:divsChild>
                                                    <w:div w:id="501897070">
                                                      <w:marLeft w:val="0"/>
                                                      <w:marRight w:val="0"/>
                                                      <w:marTop w:val="0"/>
                                                      <w:marBottom w:val="0"/>
                                                      <w:divBdr>
                                                        <w:top w:val="none" w:sz="0" w:space="0" w:color="auto"/>
                                                        <w:left w:val="none" w:sz="0" w:space="0" w:color="auto"/>
                                                        <w:bottom w:val="none" w:sz="0" w:space="0" w:color="auto"/>
                                                        <w:right w:val="none" w:sz="0" w:space="0" w:color="auto"/>
                                                      </w:divBdr>
                                                      <w:divsChild>
                                                        <w:div w:id="1037000828">
                                                          <w:marLeft w:val="0"/>
                                                          <w:marRight w:val="0"/>
                                                          <w:marTop w:val="0"/>
                                                          <w:marBottom w:val="0"/>
                                                          <w:divBdr>
                                                            <w:top w:val="none" w:sz="0" w:space="0" w:color="auto"/>
                                                            <w:left w:val="none" w:sz="0" w:space="0" w:color="auto"/>
                                                            <w:bottom w:val="none" w:sz="0" w:space="0" w:color="auto"/>
                                                            <w:right w:val="none" w:sz="0" w:space="0" w:color="auto"/>
                                                          </w:divBdr>
                                                          <w:divsChild>
                                                            <w:div w:id="2116827875">
                                                              <w:marLeft w:val="0"/>
                                                              <w:marRight w:val="0"/>
                                                              <w:marTop w:val="0"/>
                                                              <w:marBottom w:val="0"/>
                                                              <w:divBdr>
                                                                <w:top w:val="none" w:sz="0" w:space="0" w:color="auto"/>
                                                                <w:left w:val="none" w:sz="0" w:space="0" w:color="auto"/>
                                                                <w:bottom w:val="none" w:sz="0" w:space="0" w:color="auto"/>
                                                                <w:right w:val="none" w:sz="0" w:space="0" w:color="auto"/>
                                                              </w:divBdr>
                                                              <w:divsChild>
                                                                <w:div w:id="23288541">
                                                                  <w:marLeft w:val="-210"/>
                                                                  <w:marRight w:val="-75"/>
                                                                  <w:marTop w:val="0"/>
                                                                  <w:marBottom w:val="0"/>
                                                                  <w:divBdr>
                                                                    <w:top w:val="none" w:sz="0" w:space="0" w:color="auto"/>
                                                                    <w:left w:val="none" w:sz="0" w:space="0" w:color="auto"/>
                                                                    <w:bottom w:val="none" w:sz="0" w:space="0" w:color="auto"/>
                                                                    <w:right w:val="none" w:sz="0" w:space="0" w:color="auto"/>
                                                                  </w:divBdr>
                                                                  <w:divsChild>
                                                                    <w:div w:id="1676299559">
                                                                      <w:marLeft w:val="0"/>
                                                                      <w:marRight w:val="0"/>
                                                                      <w:marTop w:val="0"/>
                                                                      <w:marBottom w:val="0"/>
                                                                      <w:divBdr>
                                                                        <w:top w:val="none" w:sz="0" w:space="0" w:color="auto"/>
                                                                        <w:left w:val="none" w:sz="0" w:space="0" w:color="auto"/>
                                                                        <w:bottom w:val="none" w:sz="0" w:space="0" w:color="auto"/>
                                                                        <w:right w:val="none" w:sz="0" w:space="0" w:color="auto"/>
                                                                      </w:divBdr>
                                                                      <w:divsChild>
                                                                        <w:div w:id="749303899">
                                                                          <w:marLeft w:val="0"/>
                                                                          <w:marRight w:val="0"/>
                                                                          <w:marTop w:val="0"/>
                                                                          <w:marBottom w:val="0"/>
                                                                          <w:divBdr>
                                                                            <w:top w:val="none" w:sz="0" w:space="0" w:color="auto"/>
                                                                            <w:left w:val="none" w:sz="0" w:space="0" w:color="auto"/>
                                                                            <w:bottom w:val="none" w:sz="0" w:space="0" w:color="auto"/>
                                                                            <w:right w:val="none" w:sz="0" w:space="0" w:color="auto"/>
                                                                          </w:divBdr>
                                                                          <w:divsChild>
                                                                            <w:div w:id="659038425">
                                                                              <w:marLeft w:val="0"/>
                                                                              <w:marRight w:val="0"/>
                                                                              <w:marTop w:val="0"/>
                                                                              <w:marBottom w:val="0"/>
                                                                              <w:divBdr>
                                                                                <w:top w:val="none" w:sz="0" w:space="0" w:color="auto"/>
                                                                                <w:left w:val="none" w:sz="0" w:space="0" w:color="auto"/>
                                                                                <w:bottom w:val="none" w:sz="0" w:space="0" w:color="auto"/>
                                                                                <w:right w:val="none" w:sz="0" w:space="0" w:color="auto"/>
                                                                              </w:divBdr>
                                                                              <w:divsChild>
                                                                                <w:div w:id="1453672370">
                                                                                  <w:marLeft w:val="0"/>
                                                                                  <w:marRight w:val="0"/>
                                                                                  <w:marTop w:val="0"/>
                                                                                  <w:marBottom w:val="0"/>
                                                                                  <w:divBdr>
                                                                                    <w:top w:val="none" w:sz="0" w:space="0" w:color="auto"/>
                                                                                    <w:left w:val="none" w:sz="0" w:space="0" w:color="auto"/>
                                                                                    <w:bottom w:val="none" w:sz="0" w:space="0" w:color="auto"/>
                                                                                    <w:right w:val="none" w:sz="0" w:space="0" w:color="auto"/>
                                                                                  </w:divBdr>
                                                                                  <w:divsChild>
                                                                                    <w:div w:id="740910119">
                                                                                      <w:marLeft w:val="0"/>
                                                                                      <w:marRight w:val="0"/>
                                                                                      <w:marTop w:val="0"/>
                                                                                      <w:marBottom w:val="0"/>
                                                                                      <w:divBdr>
                                                                                        <w:top w:val="none" w:sz="0" w:space="0" w:color="auto"/>
                                                                                        <w:left w:val="none" w:sz="0" w:space="0" w:color="auto"/>
                                                                                        <w:bottom w:val="none" w:sz="0" w:space="0" w:color="auto"/>
                                                                                        <w:right w:val="none" w:sz="0" w:space="0" w:color="auto"/>
                                                                                      </w:divBdr>
                                                                                      <w:divsChild>
                                                                                        <w:div w:id="915281261">
                                                                                          <w:marLeft w:val="360"/>
                                                                                          <w:marRight w:val="0"/>
                                                                                          <w:marTop w:val="0"/>
                                                                                          <w:marBottom w:val="0"/>
                                                                                          <w:divBdr>
                                                                                            <w:top w:val="none" w:sz="0" w:space="0" w:color="auto"/>
                                                                                            <w:left w:val="none" w:sz="0" w:space="0" w:color="auto"/>
                                                                                            <w:bottom w:val="none" w:sz="0" w:space="0" w:color="auto"/>
                                                                                            <w:right w:val="none" w:sz="0" w:space="0" w:color="auto"/>
                                                                                          </w:divBdr>
                                                                                        </w:div>
                                                                                        <w:div w:id="202408667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4026966">
      <w:bodyDiv w:val="1"/>
      <w:marLeft w:val="0"/>
      <w:marRight w:val="0"/>
      <w:marTop w:val="0"/>
      <w:marBottom w:val="0"/>
      <w:divBdr>
        <w:top w:val="none" w:sz="0" w:space="0" w:color="auto"/>
        <w:left w:val="none" w:sz="0" w:space="0" w:color="auto"/>
        <w:bottom w:val="none" w:sz="0" w:space="0" w:color="auto"/>
        <w:right w:val="none" w:sz="0" w:space="0" w:color="auto"/>
      </w:divBdr>
    </w:div>
    <w:div w:id="322464888">
      <w:bodyDiv w:val="1"/>
      <w:marLeft w:val="0"/>
      <w:marRight w:val="0"/>
      <w:marTop w:val="0"/>
      <w:marBottom w:val="0"/>
      <w:divBdr>
        <w:top w:val="none" w:sz="0" w:space="0" w:color="auto"/>
        <w:left w:val="none" w:sz="0" w:space="0" w:color="auto"/>
        <w:bottom w:val="none" w:sz="0" w:space="0" w:color="auto"/>
        <w:right w:val="none" w:sz="0" w:space="0" w:color="auto"/>
      </w:divBdr>
    </w:div>
    <w:div w:id="334697928">
      <w:bodyDiv w:val="1"/>
      <w:marLeft w:val="0"/>
      <w:marRight w:val="0"/>
      <w:marTop w:val="0"/>
      <w:marBottom w:val="0"/>
      <w:divBdr>
        <w:top w:val="none" w:sz="0" w:space="0" w:color="auto"/>
        <w:left w:val="none" w:sz="0" w:space="0" w:color="auto"/>
        <w:bottom w:val="none" w:sz="0" w:space="0" w:color="auto"/>
        <w:right w:val="none" w:sz="0" w:space="0" w:color="auto"/>
      </w:divBdr>
    </w:div>
    <w:div w:id="341857709">
      <w:bodyDiv w:val="1"/>
      <w:marLeft w:val="0"/>
      <w:marRight w:val="0"/>
      <w:marTop w:val="0"/>
      <w:marBottom w:val="0"/>
      <w:divBdr>
        <w:top w:val="none" w:sz="0" w:space="0" w:color="auto"/>
        <w:left w:val="none" w:sz="0" w:space="0" w:color="auto"/>
        <w:bottom w:val="none" w:sz="0" w:space="0" w:color="auto"/>
        <w:right w:val="none" w:sz="0" w:space="0" w:color="auto"/>
      </w:divBdr>
    </w:div>
    <w:div w:id="466095685">
      <w:bodyDiv w:val="1"/>
      <w:marLeft w:val="0"/>
      <w:marRight w:val="0"/>
      <w:marTop w:val="0"/>
      <w:marBottom w:val="0"/>
      <w:divBdr>
        <w:top w:val="none" w:sz="0" w:space="0" w:color="auto"/>
        <w:left w:val="none" w:sz="0" w:space="0" w:color="auto"/>
        <w:bottom w:val="none" w:sz="0" w:space="0" w:color="auto"/>
        <w:right w:val="none" w:sz="0" w:space="0" w:color="auto"/>
      </w:divBdr>
      <w:divsChild>
        <w:div w:id="2012485574">
          <w:marLeft w:val="0"/>
          <w:marRight w:val="0"/>
          <w:marTop w:val="0"/>
          <w:marBottom w:val="0"/>
          <w:divBdr>
            <w:top w:val="none" w:sz="0" w:space="0" w:color="auto"/>
            <w:left w:val="none" w:sz="0" w:space="0" w:color="auto"/>
            <w:bottom w:val="none" w:sz="0" w:space="0" w:color="auto"/>
            <w:right w:val="none" w:sz="0" w:space="0" w:color="auto"/>
          </w:divBdr>
          <w:divsChild>
            <w:div w:id="535895175">
              <w:marLeft w:val="0"/>
              <w:marRight w:val="0"/>
              <w:marTop w:val="0"/>
              <w:marBottom w:val="0"/>
              <w:divBdr>
                <w:top w:val="none" w:sz="0" w:space="0" w:color="auto"/>
                <w:left w:val="none" w:sz="0" w:space="0" w:color="auto"/>
                <w:bottom w:val="none" w:sz="0" w:space="0" w:color="auto"/>
                <w:right w:val="none" w:sz="0" w:space="0" w:color="auto"/>
              </w:divBdr>
              <w:divsChild>
                <w:div w:id="1943102198">
                  <w:marLeft w:val="0"/>
                  <w:marRight w:val="0"/>
                  <w:marTop w:val="0"/>
                  <w:marBottom w:val="0"/>
                  <w:divBdr>
                    <w:top w:val="none" w:sz="0" w:space="0" w:color="auto"/>
                    <w:left w:val="none" w:sz="0" w:space="0" w:color="auto"/>
                    <w:bottom w:val="none" w:sz="0" w:space="0" w:color="auto"/>
                    <w:right w:val="none" w:sz="0" w:space="0" w:color="auto"/>
                  </w:divBdr>
                  <w:divsChild>
                    <w:div w:id="1968581568">
                      <w:marLeft w:val="0"/>
                      <w:marRight w:val="0"/>
                      <w:marTop w:val="0"/>
                      <w:marBottom w:val="0"/>
                      <w:divBdr>
                        <w:top w:val="none" w:sz="0" w:space="0" w:color="auto"/>
                        <w:left w:val="none" w:sz="0" w:space="0" w:color="auto"/>
                        <w:bottom w:val="none" w:sz="0" w:space="0" w:color="auto"/>
                        <w:right w:val="none" w:sz="0" w:space="0" w:color="auto"/>
                      </w:divBdr>
                      <w:divsChild>
                        <w:div w:id="1812556360">
                          <w:marLeft w:val="0"/>
                          <w:marRight w:val="0"/>
                          <w:marTop w:val="0"/>
                          <w:marBottom w:val="0"/>
                          <w:divBdr>
                            <w:top w:val="none" w:sz="0" w:space="0" w:color="auto"/>
                            <w:left w:val="none" w:sz="0" w:space="0" w:color="auto"/>
                            <w:bottom w:val="none" w:sz="0" w:space="0" w:color="auto"/>
                            <w:right w:val="none" w:sz="0" w:space="0" w:color="auto"/>
                          </w:divBdr>
                          <w:divsChild>
                            <w:div w:id="11459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778494">
      <w:bodyDiv w:val="1"/>
      <w:marLeft w:val="0"/>
      <w:marRight w:val="0"/>
      <w:marTop w:val="0"/>
      <w:marBottom w:val="0"/>
      <w:divBdr>
        <w:top w:val="none" w:sz="0" w:space="0" w:color="auto"/>
        <w:left w:val="none" w:sz="0" w:space="0" w:color="auto"/>
        <w:bottom w:val="none" w:sz="0" w:space="0" w:color="auto"/>
        <w:right w:val="none" w:sz="0" w:space="0" w:color="auto"/>
      </w:divBdr>
    </w:div>
    <w:div w:id="502625581">
      <w:bodyDiv w:val="1"/>
      <w:marLeft w:val="0"/>
      <w:marRight w:val="0"/>
      <w:marTop w:val="0"/>
      <w:marBottom w:val="0"/>
      <w:divBdr>
        <w:top w:val="none" w:sz="0" w:space="0" w:color="auto"/>
        <w:left w:val="none" w:sz="0" w:space="0" w:color="auto"/>
        <w:bottom w:val="none" w:sz="0" w:space="0" w:color="auto"/>
        <w:right w:val="none" w:sz="0" w:space="0" w:color="auto"/>
      </w:divBdr>
    </w:div>
    <w:div w:id="505292935">
      <w:bodyDiv w:val="1"/>
      <w:marLeft w:val="0"/>
      <w:marRight w:val="0"/>
      <w:marTop w:val="0"/>
      <w:marBottom w:val="0"/>
      <w:divBdr>
        <w:top w:val="none" w:sz="0" w:space="0" w:color="auto"/>
        <w:left w:val="none" w:sz="0" w:space="0" w:color="auto"/>
        <w:bottom w:val="none" w:sz="0" w:space="0" w:color="auto"/>
        <w:right w:val="none" w:sz="0" w:space="0" w:color="auto"/>
      </w:divBdr>
    </w:div>
    <w:div w:id="536285340">
      <w:bodyDiv w:val="1"/>
      <w:marLeft w:val="0"/>
      <w:marRight w:val="0"/>
      <w:marTop w:val="0"/>
      <w:marBottom w:val="0"/>
      <w:divBdr>
        <w:top w:val="none" w:sz="0" w:space="0" w:color="auto"/>
        <w:left w:val="none" w:sz="0" w:space="0" w:color="auto"/>
        <w:bottom w:val="none" w:sz="0" w:space="0" w:color="auto"/>
        <w:right w:val="none" w:sz="0" w:space="0" w:color="auto"/>
      </w:divBdr>
    </w:div>
    <w:div w:id="549728678">
      <w:bodyDiv w:val="1"/>
      <w:marLeft w:val="0"/>
      <w:marRight w:val="0"/>
      <w:marTop w:val="0"/>
      <w:marBottom w:val="0"/>
      <w:divBdr>
        <w:top w:val="none" w:sz="0" w:space="0" w:color="auto"/>
        <w:left w:val="none" w:sz="0" w:space="0" w:color="auto"/>
        <w:bottom w:val="none" w:sz="0" w:space="0" w:color="auto"/>
        <w:right w:val="none" w:sz="0" w:space="0" w:color="auto"/>
      </w:divBdr>
    </w:div>
    <w:div w:id="562066982">
      <w:bodyDiv w:val="1"/>
      <w:marLeft w:val="0"/>
      <w:marRight w:val="0"/>
      <w:marTop w:val="0"/>
      <w:marBottom w:val="0"/>
      <w:divBdr>
        <w:top w:val="none" w:sz="0" w:space="0" w:color="auto"/>
        <w:left w:val="none" w:sz="0" w:space="0" w:color="auto"/>
        <w:bottom w:val="none" w:sz="0" w:space="0" w:color="auto"/>
        <w:right w:val="none" w:sz="0" w:space="0" w:color="auto"/>
      </w:divBdr>
    </w:div>
    <w:div w:id="571236989">
      <w:bodyDiv w:val="1"/>
      <w:marLeft w:val="0"/>
      <w:marRight w:val="0"/>
      <w:marTop w:val="0"/>
      <w:marBottom w:val="0"/>
      <w:divBdr>
        <w:top w:val="none" w:sz="0" w:space="0" w:color="auto"/>
        <w:left w:val="none" w:sz="0" w:space="0" w:color="auto"/>
        <w:bottom w:val="none" w:sz="0" w:space="0" w:color="auto"/>
        <w:right w:val="none" w:sz="0" w:space="0" w:color="auto"/>
      </w:divBdr>
    </w:div>
    <w:div w:id="574975569">
      <w:bodyDiv w:val="1"/>
      <w:marLeft w:val="0"/>
      <w:marRight w:val="0"/>
      <w:marTop w:val="0"/>
      <w:marBottom w:val="0"/>
      <w:divBdr>
        <w:top w:val="none" w:sz="0" w:space="0" w:color="auto"/>
        <w:left w:val="none" w:sz="0" w:space="0" w:color="auto"/>
        <w:bottom w:val="none" w:sz="0" w:space="0" w:color="auto"/>
        <w:right w:val="none" w:sz="0" w:space="0" w:color="auto"/>
      </w:divBdr>
    </w:div>
    <w:div w:id="678508076">
      <w:bodyDiv w:val="1"/>
      <w:marLeft w:val="0"/>
      <w:marRight w:val="0"/>
      <w:marTop w:val="0"/>
      <w:marBottom w:val="0"/>
      <w:divBdr>
        <w:top w:val="none" w:sz="0" w:space="0" w:color="auto"/>
        <w:left w:val="none" w:sz="0" w:space="0" w:color="auto"/>
        <w:bottom w:val="none" w:sz="0" w:space="0" w:color="auto"/>
        <w:right w:val="none" w:sz="0" w:space="0" w:color="auto"/>
      </w:divBdr>
    </w:div>
    <w:div w:id="694386135">
      <w:bodyDiv w:val="1"/>
      <w:marLeft w:val="0"/>
      <w:marRight w:val="0"/>
      <w:marTop w:val="0"/>
      <w:marBottom w:val="0"/>
      <w:divBdr>
        <w:top w:val="none" w:sz="0" w:space="0" w:color="auto"/>
        <w:left w:val="none" w:sz="0" w:space="0" w:color="auto"/>
        <w:bottom w:val="none" w:sz="0" w:space="0" w:color="auto"/>
        <w:right w:val="none" w:sz="0" w:space="0" w:color="auto"/>
      </w:divBdr>
      <w:divsChild>
        <w:div w:id="1779451653">
          <w:marLeft w:val="0"/>
          <w:marRight w:val="0"/>
          <w:marTop w:val="90"/>
          <w:marBottom w:val="0"/>
          <w:divBdr>
            <w:top w:val="none" w:sz="0" w:space="0" w:color="auto"/>
            <w:left w:val="none" w:sz="0" w:space="0" w:color="auto"/>
            <w:bottom w:val="none" w:sz="0" w:space="0" w:color="auto"/>
            <w:right w:val="none" w:sz="0" w:space="0" w:color="auto"/>
          </w:divBdr>
          <w:divsChild>
            <w:div w:id="611323894">
              <w:marLeft w:val="0"/>
              <w:marRight w:val="0"/>
              <w:marTop w:val="0"/>
              <w:marBottom w:val="420"/>
              <w:divBdr>
                <w:top w:val="none" w:sz="0" w:space="0" w:color="auto"/>
                <w:left w:val="none" w:sz="0" w:space="0" w:color="auto"/>
                <w:bottom w:val="none" w:sz="0" w:space="0" w:color="auto"/>
                <w:right w:val="none" w:sz="0" w:space="0" w:color="auto"/>
              </w:divBdr>
              <w:divsChild>
                <w:div w:id="1215118985">
                  <w:marLeft w:val="0"/>
                  <w:marRight w:val="0"/>
                  <w:marTop w:val="0"/>
                  <w:marBottom w:val="0"/>
                  <w:divBdr>
                    <w:top w:val="none" w:sz="0" w:space="0" w:color="auto"/>
                    <w:left w:val="none" w:sz="0" w:space="0" w:color="auto"/>
                    <w:bottom w:val="none" w:sz="0" w:space="0" w:color="auto"/>
                    <w:right w:val="none" w:sz="0" w:space="0" w:color="auto"/>
                  </w:divBdr>
                  <w:divsChild>
                    <w:div w:id="572620566">
                      <w:marLeft w:val="0"/>
                      <w:marRight w:val="0"/>
                      <w:marTop w:val="0"/>
                      <w:marBottom w:val="0"/>
                      <w:divBdr>
                        <w:top w:val="none" w:sz="0" w:space="0" w:color="auto"/>
                        <w:left w:val="none" w:sz="0" w:space="0" w:color="auto"/>
                        <w:bottom w:val="none" w:sz="0" w:space="0" w:color="auto"/>
                        <w:right w:val="none" w:sz="0" w:space="0" w:color="auto"/>
                      </w:divBdr>
                      <w:divsChild>
                        <w:div w:id="1003044609">
                          <w:marLeft w:val="0"/>
                          <w:marRight w:val="0"/>
                          <w:marTop w:val="0"/>
                          <w:marBottom w:val="0"/>
                          <w:divBdr>
                            <w:top w:val="none" w:sz="0" w:space="0" w:color="auto"/>
                            <w:left w:val="none" w:sz="0" w:space="0" w:color="auto"/>
                            <w:bottom w:val="none" w:sz="0" w:space="0" w:color="auto"/>
                            <w:right w:val="none" w:sz="0" w:space="0" w:color="auto"/>
                          </w:divBdr>
                          <w:divsChild>
                            <w:div w:id="2079475525">
                              <w:marLeft w:val="0"/>
                              <w:marRight w:val="0"/>
                              <w:marTop w:val="0"/>
                              <w:marBottom w:val="0"/>
                              <w:divBdr>
                                <w:top w:val="none" w:sz="0" w:space="0" w:color="auto"/>
                                <w:left w:val="none" w:sz="0" w:space="0" w:color="auto"/>
                                <w:bottom w:val="none" w:sz="0" w:space="0" w:color="auto"/>
                                <w:right w:val="none" w:sz="0" w:space="0" w:color="auto"/>
                              </w:divBdr>
                              <w:divsChild>
                                <w:div w:id="4538637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205097000">
                          <w:marLeft w:val="0"/>
                          <w:marRight w:val="0"/>
                          <w:marTop w:val="0"/>
                          <w:marBottom w:val="0"/>
                          <w:divBdr>
                            <w:top w:val="none" w:sz="0" w:space="0" w:color="auto"/>
                            <w:left w:val="none" w:sz="0" w:space="0" w:color="auto"/>
                            <w:bottom w:val="none" w:sz="0" w:space="0" w:color="auto"/>
                            <w:right w:val="none" w:sz="0" w:space="0" w:color="auto"/>
                          </w:divBdr>
                        </w:div>
                      </w:divsChild>
                    </w:div>
                    <w:div w:id="1185899976">
                      <w:marLeft w:val="0"/>
                      <w:marRight w:val="0"/>
                      <w:marTop w:val="0"/>
                      <w:marBottom w:val="0"/>
                      <w:divBdr>
                        <w:top w:val="none" w:sz="0" w:space="0" w:color="auto"/>
                        <w:left w:val="none" w:sz="0" w:space="0" w:color="auto"/>
                        <w:bottom w:val="none" w:sz="0" w:space="0" w:color="auto"/>
                        <w:right w:val="none" w:sz="0" w:space="0" w:color="auto"/>
                      </w:divBdr>
                      <w:divsChild>
                        <w:div w:id="64351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436241">
      <w:bodyDiv w:val="1"/>
      <w:marLeft w:val="0"/>
      <w:marRight w:val="0"/>
      <w:marTop w:val="0"/>
      <w:marBottom w:val="0"/>
      <w:divBdr>
        <w:top w:val="none" w:sz="0" w:space="0" w:color="auto"/>
        <w:left w:val="none" w:sz="0" w:space="0" w:color="auto"/>
        <w:bottom w:val="none" w:sz="0" w:space="0" w:color="auto"/>
        <w:right w:val="none" w:sz="0" w:space="0" w:color="auto"/>
      </w:divBdr>
    </w:div>
    <w:div w:id="729957371">
      <w:bodyDiv w:val="1"/>
      <w:marLeft w:val="0"/>
      <w:marRight w:val="0"/>
      <w:marTop w:val="0"/>
      <w:marBottom w:val="0"/>
      <w:divBdr>
        <w:top w:val="none" w:sz="0" w:space="0" w:color="auto"/>
        <w:left w:val="none" w:sz="0" w:space="0" w:color="auto"/>
        <w:bottom w:val="none" w:sz="0" w:space="0" w:color="auto"/>
        <w:right w:val="none" w:sz="0" w:space="0" w:color="auto"/>
      </w:divBdr>
      <w:divsChild>
        <w:div w:id="1514879561">
          <w:marLeft w:val="0"/>
          <w:marRight w:val="0"/>
          <w:marTop w:val="0"/>
          <w:marBottom w:val="0"/>
          <w:divBdr>
            <w:top w:val="none" w:sz="0" w:space="0" w:color="auto"/>
            <w:left w:val="none" w:sz="0" w:space="0" w:color="auto"/>
            <w:bottom w:val="none" w:sz="0" w:space="0" w:color="auto"/>
            <w:right w:val="none" w:sz="0" w:space="0" w:color="auto"/>
          </w:divBdr>
          <w:divsChild>
            <w:div w:id="765733736">
              <w:marLeft w:val="0"/>
              <w:marRight w:val="0"/>
              <w:marTop w:val="0"/>
              <w:marBottom w:val="0"/>
              <w:divBdr>
                <w:top w:val="none" w:sz="0" w:space="0" w:color="auto"/>
                <w:left w:val="none" w:sz="0" w:space="0" w:color="auto"/>
                <w:bottom w:val="none" w:sz="0" w:space="0" w:color="auto"/>
                <w:right w:val="none" w:sz="0" w:space="0" w:color="auto"/>
              </w:divBdr>
              <w:divsChild>
                <w:div w:id="1261334463">
                  <w:marLeft w:val="0"/>
                  <w:marRight w:val="0"/>
                  <w:marTop w:val="0"/>
                  <w:marBottom w:val="0"/>
                  <w:divBdr>
                    <w:top w:val="none" w:sz="0" w:space="0" w:color="auto"/>
                    <w:left w:val="none" w:sz="0" w:space="0" w:color="auto"/>
                    <w:bottom w:val="none" w:sz="0" w:space="0" w:color="auto"/>
                    <w:right w:val="none" w:sz="0" w:space="0" w:color="auto"/>
                  </w:divBdr>
                  <w:divsChild>
                    <w:div w:id="1482431125">
                      <w:marLeft w:val="0"/>
                      <w:marRight w:val="0"/>
                      <w:marTop w:val="0"/>
                      <w:marBottom w:val="0"/>
                      <w:divBdr>
                        <w:top w:val="none" w:sz="0" w:space="0" w:color="auto"/>
                        <w:left w:val="none" w:sz="0" w:space="0" w:color="auto"/>
                        <w:bottom w:val="none" w:sz="0" w:space="0" w:color="auto"/>
                        <w:right w:val="none" w:sz="0" w:space="0" w:color="auto"/>
                      </w:divBdr>
                      <w:divsChild>
                        <w:div w:id="377971337">
                          <w:marLeft w:val="0"/>
                          <w:marRight w:val="0"/>
                          <w:marTop w:val="0"/>
                          <w:marBottom w:val="0"/>
                          <w:divBdr>
                            <w:top w:val="none" w:sz="0" w:space="0" w:color="auto"/>
                            <w:left w:val="none" w:sz="0" w:space="0" w:color="auto"/>
                            <w:bottom w:val="none" w:sz="0" w:space="0" w:color="auto"/>
                            <w:right w:val="none" w:sz="0" w:space="0" w:color="auto"/>
                          </w:divBdr>
                          <w:divsChild>
                            <w:div w:id="167348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232940">
      <w:bodyDiv w:val="1"/>
      <w:marLeft w:val="0"/>
      <w:marRight w:val="0"/>
      <w:marTop w:val="0"/>
      <w:marBottom w:val="0"/>
      <w:divBdr>
        <w:top w:val="none" w:sz="0" w:space="0" w:color="auto"/>
        <w:left w:val="none" w:sz="0" w:space="0" w:color="auto"/>
        <w:bottom w:val="none" w:sz="0" w:space="0" w:color="auto"/>
        <w:right w:val="none" w:sz="0" w:space="0" w:color="auto"/>
      </w:divBdr>
    </w:div>
    <w:div w:id="738478143">
      <w:bodyDiv w:val="1"/>
      <w:marLeft w:val="0"/>
      <w:marRight w:val="0"/>
      <w:marTop w:val="0"/>
      <w:marBottom w:val="0"/>
      <w:divBdr>
        <w:top w:val="none" w:sz="0" w:space="0" w:color="auto"/>
        <w:left w:val="none" w:sz="0" w:space="0" w:color="auto"/>
        <w:bottom w:val="none" w:sz="0" w:space="0" w:color="auto"/>
        <w:right w:val="none" w:sz="0" w:space="0" w:color="auto"/>
      </w:divBdr>
    </w:div>
    <w:div w:id="776566211">
      <w:bodyDiv w:val="1"/>
      <w:marLeft w:val="0"/>
      <w:marRight w:val="0"/>
      <w:marTop w:val="0"/>
      <w:marBottom w:val="0"/>
      <w:divBdr>
        <w:top w:val="none" w:sz="0" w:space="0" w:color="auto"/>
        <w:left w:val="none" w:sz="0" w:space="0" w:color="auto"/>
        <w:bottom w:val="none" w:sz="0" w:space="0" w:color="auto"/>
        <w:right w:val="none" w:sz="0" w:space="0" w:color="auto"/>
      </w:divBdr>
    </w:div>
    <w:div w:id="793526300">
      <w:bodyDiv w:val="1"/>
      <w:marLeft w:val="0"/>
      <w:marRight w:val="0"/>
      <w:marTop w:val="0"/>
      <w:marBottom w:val="0"/>
      <w:divBdr>
        <w:top w:val="none" w:sz="0" w:space="0" w:color="auto"/>
        <w:left w:val="none" w:sz="0" w:space="0" w:color="auto"/>
        <w:bottom w:val="none" w:sz="0" w:space="0" w:color="auto"/>
        <w:right w:val="none" w:sz="0" w:space="0" w:color="auto"/>
      </w:divBdr>
    </w:div>
    <w:div w:id="806630077">
      <w:bodyDiv w:val="1"/>
      <w:marLeft w:val="0"/>
      <w:marRight w:val="0"/>
      <w:marTop w:val="0"/>
      <w:marBottom w:val="0"/>
      <w:divBdr>
        <w:top w:val="none" w:sz="0" w:space="0" w:color="auto"/>
        <w:left w:val="none" w:sz="0" w:space="0" w:color="auto"/>
        <w:bottom w:val="none" w:sz="0" w:space="0" w:color="auto"/>
        <w:right w:val="none" w:sz="0" w:space="0" w:color="auto"/>
      </w:divBdr>
    </w:div>
    <w:div w:id="849296001">
      <w:bodyDiv w:val="1"/>
      <w:marLeft w:val="0"/>
      <w:marRight w:val="0"/>
      <w:marTop w:val="0"/>
      <w:marBottom w:val="0"/>
      <w:divBdr>
        <w:top w:val="none" w:sz="0" w:space="0" w:color="auto"/>
        <w:left w:val="none" w:sz="0" w:space="0" w:color="auto"/>
        <w:bottom w:val="none" w:sz="0" w:space="0" w:color="auto"/>
        <w:right w:val="none" w:sz="0" w:space="0" w:color="auto"/>
      </w:divBdr>
    </w:div>
    <w:div w:id="893932292">
      <w:bodyDiv w:val="1"/>
      <w:marLeft w:val="0"/>
      <w:marRight w:val="0"/>
      <w:marTop w:val="0"/>
      <w:marBottom w:val="0"/>
      <w:divBdr>
        <w:top w:val="none" w:sz="0" w:space="0" w:color="auto"/>
        <w:left w:val="none" w:sz="0" w:space="0" w:color="auto"/>
        <w:bottom w:val="none" w:sz="0" w:space="0" w:color="auto"/>
        <w:right w:val="none" w:sz="0" w:space="0" w:color="auto"/>
      </w:divBdr>
    </w:div>
    <w:div w:id="901600263">
      <w:bodyDiv w:val="1"/>
      <w:marLeft w:val="0"/>
      <w:marRight w:val="0"/>
      <w:marTop w:val="0"/>
      <w:marBottom w:val="0"/>
      <w:divBdr>
        <w:top w:val="none" w:sz="0" w:space="0" w:color="auto"/>
        <w:left w:val="none" w:sz="0" w:space="0" w:color="auto"/>
        <w:bottom w:val="none" w:sz="0" w:space="0" w:color="auto"/>
        <w:right w:val="none" w:sz="0" w:space="0" w:color="auto"/>
      </w:divBdr>
    </w:div>
    <w:div w:id="937714341">
      <w:bodyDiv w:val="1"/>
      <w:marLeft w:val="0"/>
      <w:marRight w:val="0"/>
      <w:marTop w:val="0"/>
      <w:marBottom w:val="0"/>
      <w:divBdr>
        <w:top w:val="none" w:sz="0" w:space="0" w:color="auto"/>
        <w:left w:val="none" w:sz="0" w:space="0" w:color="auto"/>
        <w:bottom w:val="none" w:sz="0" w:space="0" w:color="auto"/>
        <w:right w:val="none" w:sz="0" w:space="0" w:color="auto"/>
      </w:divBdr>
    </w:div>
    <w:div w:id="1059741684">
      <w:bodyDiv w:val="1"/>
      <w:marLeft w:val="0"/>
      <w:marRight w:val="0"/>
      <w:marTop w:val="0"/>
      <w:marBottom w:val="0"/>
      <w:divBdr>
        <w:top w:val="none" w:sz="0" w:space="0" w:color="auto"/>
        <w:left w:val="none" w:sz="0" w:space="0" w:color="auto"/>
        <w:bottom w:val="none" w:sz="0" w:space="0" w:color="auto"/>
        <w:right w:val="none" w:sz="0" w:space="0" w:color="auto"/>
      </w:divBdr>
      <w:divsChild>
        <w:div w:id="1052003035">
          <w:blockQuote w:val="1"/>
          <w:marLeft w:val="0"/>
          <w:marRight w:val="0"/>
          <w:marTop w:val="0"/>
          <w:marBottom w:val="0"/>
          <w:divBdr>
            <w:top w:val="none" w:sz="0" w:space="0" w:color="auto"/>
            <w:left w:val="none" w:sz="0" w:space="0" w:color="auto"/>
            <w:bottom w:val="none" w:sz="0" w:space="0" w:color="auto"/>
            <w:right w:val="none" w:sz="0" w:space="0" w:color="auto"/>
          </w:divBdr>
        </w:div>
        <w:div w:id="1085764291">
          <w:blockQuote w:val="1"/>
          <w:marLeft w:val="0"/>
          <w:marRight w:val="0"/>
          <w:marTop w:val="0"/>
          <w:marBottom w:val="0"/>
          <w:divBdr>
            <w:top w:val="none" w:sz="0" w:space="0" w:color="auto"/>
            <w:left w:val="none" w:sz="0" w:space="0" w:color="auto"/>
            <w:bottom w:val="none" w:sz="0" w:space="0" w:color="auto"/>
            <w:right w:val="none" w:sz="0" w:space="0" w:color="auto"/>
          </w:divBdr>
        </w:div>
        <w:div w:id="176214237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65954507">
      <w:bodyDiv w:val="1"/>
      <w:marLeft w:val="0"/>
      <w:marRight w:val="0"/>
      <w:marTop w:val="0"/>
      <w:marBottom w:val="0"/>
      <w:divBdr>
        <w:top w:val="none" w:sz="0" w:space="0" w:color="auto"/>
        <w:left w:val="none" w:sz="0" w:space="0" w:color="auto"/>
        <w:bottom w:val="none" w:sz="0" w:space="0" w:color="auto"/>
        <w:right w:val="none" w:sz="0" w:space="0" w:color="auto"/>
      </w:divBdr>
    </w:div>
    <w:div w:id="1086341178">
      <w:bodyDiv w:val="1"/>
      <w:marLeft w:val="0"/>
      <w:marRight w:val="0"/>
      <w:marTop w:val="0"/>
      <w:marBottom w:val="0"/>
      <w:divBdr>
        <w:top w:val="none" w:sz="0" w:space="0" w:color="auto"/>
        <w:left w:val="none" w:sz="0" w:space="0" w:color="auto"/>
        <w:bottom w:val="none" w:sz="0" w:space="0" w:color="auto"/>
        <w:right w:val="none" w:sz="0" w:space="0" w:color="auto"/>
      </w:divBdr>
    </w:div>
    <w:div w:id="1167402852">
      <w:bodyDiv w:val="1"/>
      <w:marLeft w:val="0"/>
      <w:marRight w:val="0"/>
      <w:marTop w:val="0"/>
      <w:marBottom w:val="0"/>
      <w:divBdr>
        <w:top w:val="none" w:sz="0" w:space="0" w:color="auto"/>
        <w:left w:val="none" w:sz="0" w:space="0" w:color="auto"/>
        <w:bottom w:val="none" w:sz="0" w:space="0" w:color="auto"/>
        <w:right w:val="none" w:sz="0" w:space="0" w:color="auto"/>
      </w:divBdr>
    </w:div>
    <w:div w:id="1200357538">
      <w:bodyDiv w:val="1"/>
      <w:marLeft w:val="0"/>
      <w:marRight w:val="0"/>
      <w:marTop w:val="0"/>
      <w:marBottom w:val="0"/>
      <w:divBdr>
        <w:top w:val="none" w:sz="0" w:space="0" w:color="auto"/>
        <w:left w:val="none" w:sz="0" w:space="0" w:color="auto"/>
        <w:bottom w:val="none" w:sz="0" w:space="0" w:color="auto"/>
        <w:right w:val="none" w:sz="0" w:space="0" w:color="auto"/>
      </w:divBdr>
    </w:div>
    <w:div w:id="1207596449">
      <w:bodyDiv w:val="1"/>
      <w:marLeft w:val="0"/>
      <w:marRight w:val="0"/>
      <w:marTop w:val="0"/>
      <w:marBottom w:val="0"/>
      <w:divBdr>
        <w:top w:val="none" w:sz="0" w:space="0" w:color="auto"/>
        <w:left w:val="none" w:sz="0" w:space="0" w:color="auto"/>
        <w:bottom w:val="none" w:sz="0" w:space="0" w:color="auto"/>
        <w:right w:val="none" w:sz="0" w:space="0" w:color="auto"/>
      </w:divBdr>
    </w:div>
    <w:div w:id="1275018242">
      <w:bodyDiv w:val="1"/>
      <w:marLeft w:val="0"/>
      <w:marRight w:val="0"/>
      <w:marTop w:val="0"/>
      <w:marBottom w:val="0"/>
      <w:divBdr>
        <w:top w:val="none" w:sz="0" w:space="0" w:color="auto"/>
        <w:left w:val="none" w:sz="0" w:space="0" w:color="auto"/>
        <w:bottom w:val="none" w:sz="0" w:space="0" w:color="auto"/>
        <w:right w:val="none" w:sz="0" w:space="0" w:color="auto"/>
      </w:divBdr>
    </w:div>
    <w:div w:id="1286735717">
      <w:bodyDiv w:val="1"/>
      <w:marLeft w:val="0"/>
      <w:marRight w:val="0"/>
      <w:marTop w:val="0"/>
      <w:marBottom w:val="0"/>
      <w:divBdr>
        <w:top w:val="none" w:sz="0" w:space="0" w:color="auto"/>
        <w:left w:val="none" w:sz="0" w:space="0" w:color="auto"/>
        <w:bottom w:val="none" w:sz="0" w:space="0" w:color="auto"/>
        <w:right w:val="none" w:sz="0" w:space="0" w:color="auto"/>
      </w:divBdr>
    </w:div>
    <w:div w:id="1303727040">
      <w:bodyDiv w:val="1"/>
      <w:marLeft w:val="0"/>
      <w:marRight w:val="0"/>
      <w:marTop w:val="0"/>
      <w:marBottom w:val="0"/>
      <w:divBdr>
        <w:top w:val="none" w:sz="0" w:space="0" w:color="auto"/>
        <w:left w:val="none" w:sz="0" w:space="0" w:color="auto"/>
        <w:bottom w:val="none" w:sz="0" w:space="0" w:color="auto"/>
        <w:right w:val="none" w:sz="0" w:space="0" w:color="auto"/>
      </w:divBdr>
    </w:div>
    <w:div w:id="1312558609">
      <w:bodyDiv w:val="1"/>
      <w:marLeft w:val="0"/>
      <w:marRight w:val="0"/>
      <w:marTop w:val="0"/>
      <w:marBottom w:val="0"/>
      <w:divBdr>
        <w:top w:val="none" w:sz="0" w:space="0" w:color="auto"/>
        <w:left w:val="none" w:sz="0" w:space="0" w:color="auto"/>
        <w:bottom w:val="none" w:sz="0" w:space="0" w:color="auto"/>
        <w:right w:val="none" w:sz="0" w:space="0" w:color="auto"/>
      </w:divBdr>
    </w:div>
    <w:div w:id="1318613657">
      <w:bodyDiv w:val="1"/>
      <w:marLeft w:val="0"/>
      <w:marRight w:val="0"/>
      <w:marTop w:val="0"/>
      <w:marBottom w:val="0"/>
      <w:divBdr>
        <w:top w:val="none" w:sz="0" w:space="0" w:color="auto"/>
        <w:left w:val="none" w:sz="0" w:space="0" w:color="auto"/>
        <w:bottom w:val="none" w:sz="0" w:space="0" w:color="auto"/>
        <w:right w:val="none" w:sz="0" w:space="0" w:color="auto"/>
      </w:divBdr>
    </w:div>
    <w:div w:id="1343779308">
      <w:bodyDiv w:val="1"/>
      <w:marLeft w:val="0"/>
      <w:marRight w:val="0"/>
      <w:marTop w:val="0"/>
      <w:marBottom w:val="0"/>
      <w:divBdr>
        <w:top w:val="none" w:sz="0" w:space="0" w:color="auto"/>
        <w:left w:val="none" w:sz="0" w:space="0" w:color="auto"/>
        <w:bottom w:val="none" w:sz="0" w:space="0" w:color="auto"/>
        <w:right w:val="none" w:sz="0" w:space="0" w:color="auto"/>
      </w:divBdr>
    </w:div>
    <w:div w:id="1358239077">
      <w:bodyDiv w:val="1"/>
      <w:marLeft w:val="0"/>
      <w:marRight w:val="0"/>
      <w:marTop w:val="0"/>
      <w:marBottom w:val="0"/>
      <w:divBdr>
        <w:top w:val="none" w:sz="0" w:space="0" w:color="auto"/>
        <w:left w:val="none" w:sz="0" w:space="0" w:color="auto"/>
        <w:bottom w:val="none" w:sz="0" w:space="0" w:color="auto"/>
        <w:right w:val="none" w:sz="0" w:space="0" w:color="auto"/>
      </w:divBdr>
    </w:div>
    <w:div w:id="1361394988">
      <w:bodyDiv w:val="1"/>
      <w:marLeft w:val="0"/>
      <w:marRight w:val="0"/>
      <w:marTop w:val="0"/>
      <w:marBottom w:val="0"/>
      <w:divBdr>
        <w:top w:val="none" w:sz="0" w:space="0" w:color="auto"/>
        <w:left w:val="none" w:sz="0" w:space="0" w:color="auto"/>
        <w:bottom w:val="none" w:sz="0" w:space="0" w:color="auto"/>
        <w:right w:val="none" w:sz="0" w:space="0" w:color="auto"/>
      </w:divBdr>
    </w:div>
    <w:div w:id="1363898494">
      <w:bodyDiv w:val="1"/>
      <w:marLeft w:val="0"/>
      <w:marRight w:val="0"/>
      <w:marTop w:val="0"/>
      <w:marBottom w:val="0"/>
      <w:divBdr>
        <w:top w:val="none" w:sz="0" w:space="0" w:color="auto"/>
        <w:left w:val="none" w:sz="0" w:space="0" w:color="auto"/>
        <w:bottom w:val="none" w:sz="0" w:space="0" w:color="auto"/>
        <w:right w:val="none" w:sz="0" w:space="0" w:color="auto"/>
      </w:divBdr>
    </w:div>
    <w:div w:id="1383556149">
      <w:bodyDiv w:val="1"/>
      <w:marLeft w:val="0"/>
      <w:marRight w:val="0"/>
      <w:marTop w:val="0"/>
      <w:marBottom w:val="0"/>
      <w:divBdr>
        <w:top w:val="none" w:sz="0" w:space="0" w:color="auto"/>
        <w:left w:val="none" w:sz="0" w:space="0" w:color="auto"/>
        <w:bottom w:val="none" w:sz="0" w:space="0" w:color="auto"/>
        <w:right w:val="none" w:sz="0" w:space="0" w:color="auto"/>
      </w:divBdr>
    </w:div>
    <w:div w:id="1396078589">
      <w:bodyDiv w:val="1"/>
      <w:marLeft w:val="0"/>
      <w:marRight w:val="0"/>
      <w:marTop w:val="0"/>
      <w:marBottom w:val="0"/>
      <w:divBdr>
        <w:top w:val="none" w:sz="0" w:space="0" w:color="auto"/>
        <w:left w:val="none" w:sz="0" w:space="0" w:color="auto"/>
        <w:bottom w:val="none" w:sz="0" w:space="0" w:color="auto"/>
        <w:right w:val="none" w:sz="0" w:space="0" w:color="auto"/>
      </w:divBdr>
    </w:div>
    <w:div w:id="1438214175">
      <w:bodyDiv w:val="1"/>
      <w:marLeft w:val="0"/>
      <w:marRight w:val="0"/>
      <w:marTop w:val="0"/>
      <w:marBottom w:val="0"/>
      <w:divBdr>
        <w:top w:val="none" w:sz="0" w:space="0" w:color="auto"/>
        <w:left w:val="none" w:sz="0" w:space="0" w:color="auto"/>
        <w:bottom w:val="none" w:sz="0" w:space="0" w:color="auto"/>
        <w:right w:val="none" w:sz="0" w:space="0" w:color="auto"/>
      </w:divBdr>
    </w:div>
    <w:div w:id="1444962271">
      <w:bodyDiv w:val="1"/>
      <w:marLeft w:val="0"/>
      <w:marRight w:val="0"/>
      <w:marTop w:val="0"/>
      <w:marBottom w:val="0"/>
      <w:divBdr>
        <w:top w:val="none" w:sz="0" w:space="0" w:color="auto"/>
        <w:left w:val="none" w:sz="0" w:space="0" w:color="auto"/>
        <w:bottom w:val="none" w:sz="0" w:space="0" w:color="auto"/>
        <w:right w:val="none" w:sz="0" w:space="0" w:color="auto"/>
      </w:divBdr>
    </w:div>
    <w:div w:id="1450314884">
      <w:bodyDiv w:val="1"/>
      <w:marLeft w:val="0"/>
      <w:marRight w:val="0"/>
      <w:marTop w:val="0"/>
      <w:marBottom w:val="0"/>
      <w:divBdr>
        <w:top w:val="none" w:sz="0" w:space="0" w:color="auto"/>
        <w:left w:val="none" w:sz="0" w:space="0" w:color="auto"/>
        <w:bottom w:val="none" w:sz="0" w:space="0" w:color="auto"/>
        <w:right w:val="none" w:sz="0" w:space="0" w:color="auto"/>
      </w:divBdr>
    </w:div>
    <w:div w:id="1467310264">
      <w:bodyDiv w:val="1"/>
      <w:marLeft w:val="0"/>
      <w:marRight w:val="0"/>
      <w:marTop w:val="0"/>
      <w:marBottom w:val="0"/>
      <w:divBdr>
        <w:top w:val="none" w:sz="0" w:space="0" w:color="auto"/>
        <w:left w:val="none" w:sz="0" w:space="0" w:color="auto"/>
        <w:bottom w:val="none" w:sz="0" w:space="0" w:color="auto"/>
        <w:right w:val="none" w:sz="0" w:space="0" w:color="auto"/>
      </w:divBdr>
    </w:div>
    <w:div w:id="1469737747">
      <w:bodyDiv w:val="1"/>
      <w:marLeft w:val="0"/>
      <w:marRight w:val="0"/>
      <w:marTop w:val="0"/>
      <w:marBottom w:val="0"/>
      <w:divBdr>
        <w:top w:val="none" w:sz="0" w:space="0" w:color="auto"/>
        <w:left w:val="none" w:sz="0" w:space="0" w:color="auto"/>
        <w:bottom w:val="none" w:sz="0" w:space="0" w:color="auto"/>
        <w:right w:val="none" w:sz="0" w:space="0" w:color="auto"/>
      </w:divBdr>
    </w:div>
    <w:div w:id="1493833203">
      <w:bodyDiv w:val="1"/>
      <w:marLeft w:val="0"/>
      <w:marRight w:val="0"/>
      <w:marTop w:val="0"/>
      <w:marBottom w:val="0"/>
      <w:divBdr>
        <w:top w:val="none" w:sz="0" w:space="0" w:color="auto"/>
        <w:left w:val="none" w:sz="0" w:space="0" w:color="auto"/>
        <w:bottom w:val="none" w:sz="0" w:space="0" w:color="auto"/>
        <w:right w:val="none" w:sz="0" w:space="0" w:color="auto"/>
      </w:divBdr>
    </w:div>
    <w:div w:id="1532644537">
      <w:bodyDiv w:val="1"/>
      <w:marLeft w:val="0"/>
      <w:marRight w:val="0"/>
      <w:marTop w:val="0"/>
      <w:marBottom w:val="0"/>
      <w:divBdr>
        <w:top w:val="none" w:sz="0" w:space="0" w:color="auto"/>
        <w:left w:val="none" w:sz="0" w:space="0" w:color="auto"/>
        <w:bottom w:val="none" w:sz="0" w:space="0" w:color="auto"/>
        <w:right w:val="none" w:sz="0" w:space="0" w:color="auto"/>
      </w:divBdr>
    </w:div>
    <w:div w:id="1539245996">
      <w:bodyDiv w:val="1"/>
      <w:marLeft w:val="0"/>
      <w:marRight w:val="0"/>
      <w:marTop w:val="0"/>
      <w:marBottom w:val="0"/>
      <w:divBdr>
        <w:top w:val="none" w:sz="0" w:space="0" w:color="auto"/>
        <w:left w:val="none" w:sz="0" w:space="0" w:color="auto"/>
        <w:bottom w:val="none" w:sz="0" w:space="0" w:color="auto"/>
        <w:right w:val="none" w:sz="0" w:space="0" w:color="auto"/>
      </w:divBdr>
    </w:div>
    <w:div w:id="1577399063">
      <w:bodyDiv w:val="1"/>
      <w:marLeft w:val="0"/>
      <w:marRight w:val="0"/>
      <w:marTop w:val="0"/>
      <w:marBottom w:val="0"/>
      <w:divBdr>
        <w:top w:val="none" w:sz="0" w:space="0" w:color="auto"/>
        <w:left w:val="none" w:sz="0" w:space="0" w:color="auto"/>
        <w:bottom w:val="none" w:sz="0" w:space="0" w:color="auto"/>
        <w:right w:val="none" w:sz="0" w:space="0" w:color="auto"/>
      </w:divBdr>
    </w:div>
    <w:div w:id="1625845528">
      <w:bodyDiv w:val="1"/>
      <w:marLeft w:val="0"/>
      <w:marRight w:val="0"/>
      <w:marTop w:val="0"/>
      <w:marBottom w:val="0"/>
      <w:divBdr>
        <w:top w:val="none" w:sz="0" w:space="0" w:color="auto"/>
        <w:left w:val="none" w:sz="0" w:space="0" w:color="auto"/>
        <w:bottom w:val="none" w:sz="0" w:space="0" w:color="auto"/>
        <w:right w:val="none" w:sz="0" w:space="0" w:color="auto"/>
      </w:divBdr>
    </w:div>
    <w:div w:id="1660111598">
      <w:bodyDiv w:val="1"/>
      <w:marLeft w:val="0"/>
      <w:marRight w:val="0"/>
      <w:marTop w:val="0"/>
      <w:marBottom w:val="0"/>
      <w:divBdr>
        <w:top w:val="none" w:sz="0" w:space="0" w:color="auto"/>
        <w:left w:val="none" w:sz="0" w:space="0" w:color="auto"/>
        <w:bottom w:val="none" w:sz="0" w:space="0" w:color="auto"/>
        <w:right w:val="none" w:sz="0" w:space="0" w:color="auto"/>
      </w:divBdr>
    </w:div>
    <w:div w:id="1661617518">
      <w:bodyDiv w:val="1"/>
      <w:marLeft w:val="0"/>
      <w:marRight w:val="0"/>
      <w:marTop w:val="0"/>
      <w:marBottom w:val="0"/>
      <w:divBdr>
        <w:top w:val="none" w:sz="0" w:space="0" w:color="auto"/>
        <w:left w:val="none" w:sz="0" w:space="0" w:color="auto"/>
        <w:bottom w:val="none" w:sz="0" w:space="0" w:color="auto"/>
        <w:right w:val="none" w:sz="0" w:space="0" w:color="auto"/>
      </w:divBdr>
    </w:div>
    <w:div w:id="1684473052">
      <w:bodyDiv w:val="1"/>
      <w:marLeft w:val="0"/>
      <w:marRight w:val="0"/>
      <w:marTop w:val="0"/>
      <w:marBottom w:val="0"/>
      <w:divBdr>
        <w:top w:val="none" w:sz="0" w:space="0" w:color="auto"/>
        <w:left w:val="none" w:sz="0" w:space="0" w:color="auto"/>
        <w:bottom w:val="none" w:sz="0" w:space="0" w:color="auto"/>
        <w:right w:val="none" w:sz="0" w:space="0" w:color="auto"/>
      </w:divBdr>
    </w:div>
    <w:div w:id="1732457001">
      <w:bodyDiv w:val="1"/>
      <w:marLeft w:val="0"/>
      <w:marRight w:val="0"/>
      <w:marTop w:val="0"/>
      <w:marBottom w:val="0"/>
      <w:divBdr>
        <w:top w:val="none" w:sz="0" w:space="0" w:color="auto"/>
        <w:left w:val="none" w:sz="0" w:space="0" w:color="auto"/>
        <w:bottom w:val="none" w:sz="0" w:space="0" w:color="auto"/>
        <w:right w:val="none" w:sz="0" w:space="0" w:color="auto"/>
      </w:divBdr>
    </w:div>
    <w:div w:id="1841001844">
      <w:bodyDiv w:val="1"/>
      <w:marLeft w:val="0"/>
      <w:marRight w:val="0"/>
      <w:marTop w:val="0"/>
      <w:marBottom w:val="0"/>
      <w:divBdr>
        <w:top w:val="none" w:sz="0" w:space="0" w:color="auto"/>
        <w:left w:val="none" w:sz="0" w:space="0" w:color="auto"/>
        <w:bottom w:val="none" w:sz="0" w:space="0" w:color="auto"/>
        <w:right w:val="none" w:sz="0" w:space="0" w:color="auto"/>
      </w:divBdr>
    </w:div>
    <w:div w:id="1911884106">
      <w:bodyDiv w:val="1"/>
      <w:marLeft w:val="0"/>
      <w:marRight w:val="0"/>
      <w:marTop w:val="0"/>
      <w:marBottom w:val="0"/>
      <w:divBdr>
        <w:top w:val="none" w:sz="0" w:space="0" w:color="auto"/>
        <w:left w:val="none" w:sz="0" w:space="0" w:color="auto"/>
        <w:bottom w:val="none" w:sz="0" w:space="0" w:color="auto"/>
        <w:right w:val="none" w:sz="0" w:space="0" w:color="auto"/>
      </w:divBdr>
    </w:div>
    <w:div w:id="1935746473">
      <w:bodyDiv w:val="1"/>
      <w:marLeft w:val="0"/>
      <w:marRight w:val="0"/>
      <w:marTop w:val="0"/>
      <w:marBottom w:val="0"/>
      <w:divBdr>
        <w:top w:val="none" w:sz="0" w:space="0" w:color="auto"/>
        <w:left w:val="none" w:sz="0" w:space="0" w:color="auto"/>
        <w:bottom w:val="none" w:sz="0" w:space="0" w:color="auto"/>
        <w:right w:val="none" w:sz="0" w:space="0" w:color="auto"/>
      </w:divBdr>
    </w:div>
    <w:div w:id="1977297101">
      <w:bodyDiv w:val="1"/>
      <w:marLeft w:val="0"/>
      <w:marRight w:val="0"/>
      <w:marTop w:val="0"/>
      <w:marBottom w:val="0"/>
      <w:divBdr>
        <w:top w:val="none" w:sz="0" w:space="0" w:color="auto"/>
        <w:left w:val="none" w:sz="0" w:space="0" w:color="auto"/>
        <w:bottom w:val="none" w:sz="0" w:space="0" w:color="auto"/>
        <w:right w:val="none" w:sz="0" w:space="0" w:color="auto"/>
      </w:divBdr>
      <w:divsChild>
        <w:div w:id="306668787">
          <w:marLeft w:val="0"/>
          <w:marRight w:val="0"/>
          <w:marTop w:val="0"/>
          <w:marBottom w:val="0"/>
          <w:divBdr>
            <w:top w:val="none" w:sz="0" w:space="0" w:color="auto"/>
            <w:left w:val="none" w:sz="0" w:space="0" w:color="auto"/>
            <w:bottom w:val="none" w:sz="0" w:space="0" w:color="auto"/>
            <w:right w:val="none" w:sz="0" w:space="0" w:color="auto"/>
          </w:divBdr>
          <w:divsChild>
            <w:div w:id="60407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98684">
      <w:bodyDiv w:val="1"/>
      <w:marLeft w:val="0"/>
      <w:marRight w:val="0"/>
      <w:marTop w:val="0"/>
      <w:marBottom w:val="0"/>
      <w:divBdr>
        <w:top w:val="none" w:sz="0" w:space="0" w:color="auto"/>
        <w:left w:val="none" w:sz="0" w:space="0" w:color="auto"/>
        <w:bottom w:val="none" w:sz="0" w:space="0" w:color="auto"/>
        <w:right w:val="none" w:sz="0" w:space="0" w:color="auto"/>
      </w:divBdr>
    </w:div>
    <w:div w:id="2060737848">
      <w:bodyDiv w:val="1"/>
      <w:marLeft w:val="0"/>
      <w:marRight w:val="0"/>
      <w:marTop w:val="0"/>
      <w:marBottom w:val="0"/>
      <w:divBdr>
        <w:top w:val="none" w:sz="0" w:space="0" w:color="auto"/>
        <w:left w:val="none" w:sz="0" w:space="0" w:color="auto"/>
        <w:bottom w:val="none" w:sz="0" w:space="0" w:color="auto"/>
        <w:right w:val="none" w:sz="0" w:space="0" w:color="auto"/>
      </w:divBdr>
    </w:div>
    <w:div w:id="2097707286">
      <w:bodyDiv w:val="1"/>
      <w:marLeft w:val="0"/>
      <w:marRight w:val="0"/>
      <w:marTop w:val="0"/>
      <w:marBottom w:val="0"/>
      <w:divBdr>
        <w:top w:val="none" w:sz="0" w:space="0" w:color="auto"/>
        <w:left w:val="none" w:sz="0" w:space="0" w:color="auto"/>
        <w:bottom w:val="none" w:sz="0" w:space="0" w:color="auto"/>
        <w:right w:val="none" w:sz="0" w:space="0" w:color="auto"/>
      </w:divBdr>
    </w:div>
    <w:div w:id="2115974613">
      <w:bodyDiv w:val="1"/>
      <w:marLeft w:val="0"/>
      <w:marRight w:val="0"/>
      <w:marTop w:val="0"/>
      <w:marBottom w:val="0"/>
      <w:divBdr>
        <w:top w:val="none" w:sz="0" w:space="0" w:color="auto"/>
        <w:left w:val="none" w:sz="0" w:space="0" w:color="auto"/>
        <w:bottom w:val="none" w:sz="0" w:space="0" w:color="auto"/>
        <w:right w:val="none" w:sz="0" w:space="0" w:color="auto"/>
      </w:divBdr>
    </w:div>
    <w:div w:id="2132242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managing-clinical-trials-during-coronavirus-covid-19" TargetMode="External"/><Relationship Id="rId18" Type="http://schemas.openxmlformats.org/officeDocument/2006/relationships/hyperlink" Target="https://www.gov.uk/guidance/apply-for-a-licence-to-market-a-medicine-in-the-uk" TargetMode="External"/><Relationship Id="rId26" Type="http://schemas.openxmlformats.org/officeDocument/2006/relationships/hyperlink" Target="https://www.gov.uk/guidance/exceptional-gmp-flexibilities-for-medicines-manufacturers-during-the-coronavirus-covid-19-outbreak" TargetMode="External"/><Relationship Id="rId39" Type="http://schemas.openxmlformats.org/officeDocument/2006/relationships/hyperlink" Target="https://www.gov.uk/government/collections/mhra-guidance-on-coronavirus-covid-19" TargetMode="External"/><Relationship Id="rId21" Type="http://schemas.openxmlformats.org/officeDocument/2006/relationships/hyperlink" Target="https://www.gov.uk/guidance/apply-for-a-licence-to-market-a-medicine-in-the-uk" TargetMode="External"/><Relationship Id="rId34" Type="http://schemas.openxmlformats.org/officeDocument/2006/relationships/hyperlink" Target="https://www.gov.uk/guidance/information-for-hospital-blood-banks-during-the-coronavirus-covid-19-outbreak" TargetMode="External"/><Relationship Id="rId42" Type="http://schemas.openxmlformats.org/officeDocument/2006/relationships/oleObject" Target="embeddings/oleObject1.bin"/><Relationship Id="rId47" Type="http://schemas.openxmlformats.org/officeDocument/2006/relationships/hyperlink" Target="https://www.ema.europa.eu/en/human-regulatory/post-authorisation/referral-procedures/nitrosamine-impurities" TargetMode="External"/><Relationship Id="rId50" Type="http://schemas.openxmlformats.org/officeDocument/2006/relationships/hyperlink" Target="https://ec.europa.eu/health/sites/health/files/files/eudralex/vol-10/guidanceclinicaltrials_covid19_en.pdf" TargetMode="External"/><Relationship Id="rId55" Type="http://schemas.openxmlformats.org/officeDocument/2006/relationships/image" Target="media/image6.emf"/><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c.europa.eu/health/international_cooperation/pharmaceuticals/Importation_activesubstances_en" TargetMode="External"/><Relationship Id="rId29" Type="http://schemas.openxmlformats.org/officeDocument/2006/relationships/hyperlink" Target="https://www.gov.uk/guidance/exceptional-good-distribution-practice-gdp-flexibilities-for-medicines-during-the-coronavirus-covid-19-outbrea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uidance/mhra-regulatory-flexibilities-resulting-from-coronavirus-covid-19" TargetMode="External"/><Relationship Id="rId24" Type="http://schemas.openxmlformats.org/officeDocument/2006/relationships/hyperlink" Target="mailto:pharmacovigilanceservice@mhra.gov.uk" TargetMode="External"/><Relationship Id="rId32" Type="http://schemas.openxmlformats.org/officeDocument/2006/relationships/hyperlink" Target="https://www.gov.uk/guidance/exceptional-gmp-flexibilities-for-medicines-imported-from-third-countries-during-the-coronavirus-covid-19-outbreak" TargetMode="External"/><Relationship Id="rId37" Type="http://schemas.openxmlformats.org/officeDocument/2006/relationships/hyperlink" Target="https://www.gov.uk/guidance/exemptions-from-devices-regulations-during-the-coronavirus-covid-19-outbreak" TargetMode="External"/><Relationship Id="rId40" Type="http://schemas.openxmlformats.org/officeDocument/2006/relationships/hyperlink" Target="https://www.gov.uk/government/collections/mhra-guidance-on-coronavirus-covid-19" TargetMode="External"/><Relationship Id="rId45" Type="http://schemas.openxmlformats.org/officeDocument/2006/relationships/image" Target="media/image3.emf"/><Relationship Id="rId53" Type="http://schemas.openxmlformats.org/officeDocument/2006/relationships/oleObject" Target="embeddings/oleObject3.bin"/><Relationship Id="rId58" Type="http://schemas.openxmlformats.org/officeDocument/2006/relationships/image" Target="media/image7.emf"/><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ma.europa.eu/en/human-regulatory/research-development/compliance/good-manufacturing-practice/mutual-recognition-agreements-mra" TargetMode="External"/><Relationship Id="rId23" Type="http://schemas.openxmlformats.org/officeDocument/2006/relationships/hyperlink" Target="mailto:RIS.NA@mhra.gov.uk" TargetMode="External"/><Relationship Id="rId28" Type="http://schemas.openxmlformats.org/officeDocument/2006/relationships/hyperlink" Target="https://www.gov.uk/guidance/guidance-for-manufacturers-and-good-practice-gxp-laboratories-on-exceptional-flexibilities-for-maintenance-and-calibration-during-the-coronavirus-co" TargetMode="External"/><Relationship Id="rId36" Type="http://schemas.openxmlformats.org/officeDocument/2006/relationships/hyperlink" Target="https://www.gov.uk/guidance/medical-devices-clinical-investigations-during-the-coronavirus-covid-19-outbreak" TargetMode="External"/><Relationship Id="rId49" Type="http://schemas.openxmlformats.org/officeDocument/2006/relationships/oleObject" Target="embeddings/oleObject2.bin"/><Relationship Id="rId57" Type="http://schemas.openxmlformats.org/officeDocument/2006/relationships/hyperlink" Target="https://eur-lex.europa.eu/legal-content/EN/TXT/PDF/?uri=CELEX:52020XC0519(01)&amp;from=EN" TargetMode="External"/><Relationship Id="rId61" Type="http://schemas.openxmlformats.org/officeDocument/2006/relationships/hyperlink" Target="https://www.hma.eu/fileadmin/dateien/Human_Medicines/CMD_h_/COVID-19/CMDh_420_2020_Rev.0_05_2020_-_Template_for_ECMP_applications.docx" TargetMode="External"/><Relationship Id="rId10" Type="http://schemas.openxmlformats.org/officeDocument/2006/relationships/endnotes" Target="endnotes.xml"/><Relationship Id="rId19" Type="http://schemas.openxmlformats.org/officeDocument/2006/relationships/hyperlink" Target="https://www.gov.uk/guidance/medicines-apply-for-a-variation-to-your-marketing-authorisation" TargetMode="External"/><Relationship Id="rId31" Type="http://schemas.openxmlformats.org/officeDocument/2006/relationships/hyperlink" Target="https://www.gov.uk/guidance/guidance-for-manufacturers-specials-licence-holders-on-packing-down-medicines-during-the-coronavirus-covid-19-" TargetMode="External"/><Relationship Id="rId44" Type="http://schemas.openxmlformats.org/officeDocument/2006/relationships/hyperlink" Target="https://ec.europa.eu/health/sites/health/files/human-use/docs/guidance_regulatory_covid19_en.pdf" TargetMode="External"/><Relationship Id="rId52" Type="http://schemas.openxmlformats.org/officeDocument/2006/relationships/image" Target="media/image5.emf"/><Relationship Id="rId60" Type="http://schemas.openxmlformats.org/officeDocument/2006/relationships/hyperlink" Target="https://www.hma.eu/621.html"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medicines-marketing-authorisation-holders-submission-of-nitrosamine-risk-evaluation" TargetMode="External"/><Relationship Id="rId22" Type="http://schemas.openxmlformats.org/officeDocument/2006/relationships/hyperlink" Target="mailto:variationqueries@mhra.gov.uk" TargetMode="External"/><Relationship Id="rId27" Type="http://schemas.openxmlformats.org/officeDocument/2006/relationships/hyperlink" Target="https://www.gov.uk/guidance/approval-of-gxp-documents-when-working-from-home-during-the-coronavirus-covid-19-outbreak" TargetMode="External"/><Relationship Id="rId30" Type="http://schemas.openxmlformats.org/officeDocument/2006/relationships/hyperlink" Target="https://www.gov.uk/government/news/new-arrangements-for-mhra-good-practice-gxp-inspections-due-to-coronavirus-covid-19--2" TargetMode="External"/><Relationship Id="rId35" Type="http://schemas.openxmlformats.org/officeDocument/2006/relationships/hyperlink" Target="https://www.gov.uk/guidance/medical-devices-clinical-investigations-during-the-coronavirus-covid-19-outbreak" TargetMode="External"/><Relationship Id="rId43" Type="http://schemas.openxmlformats.org/officeDocument/2006/relationships/image" Target="media/image2.emf"/><Relationship Id="rId48" Type="http://schemas.openxmlformats.org/officeDocument/2006/relationships/image" Target="media/image4.emf"/><Relationship Id="rId56" Type="http://schemas.openxmlformats.org/officeDocument/2006/relationships/oleObject" Target="embeddings/oleObject4.bin"/><Relationship Id="rId64"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yperlink" Target="https://www.hma.eu/fileadmin/dateien/Human_Medicines/01-About_HMA/Working_Groups/CTFG/2020_03_CTFG_Link_to_National_guidance_on_CT_managmant_during_the_COVID-19_pandemia.pdf" TargetMode="External"/><Relationship Id="rId3" Type="http://schemas.openxmlformats.org/officeDocument/2006/relationships/customXml" Target="../customXml/item3.xml"/><Relationship Id="rId12" Type="http://schemas.openxmlformats.org/officeDocument/2006/relationships/hyperlink" Target="https://www.gov.uk/guidance/mhra-regulatory-flexibilities-resulting-from-coronavirus-covid-19" TargetMode="External"/><Relationship Id="rId17" Type="http://schemas.openxmlformats.org/officeDocument/2006/relationships/hyperlink" Target="https://www.gov.uk/guidance/medicines-apply-for-a-variation-to-your-marketing-authorisation" TargetMode="External"/><Relationship Id="rId25" Type="http://schemas.openxmlformats.org/officeDocument/2006/relationships/hyperlink" Target="https://www.ema.europa.eu/en/human-regulatory/post-authorisation/pharmacovigilance/good-pharmacovigilance-practices" TargetMode="External"/><Relationship Id="rId33" Type="http://schemas.openxmlformats.org/officeDocument/2006/relationships/hyperlink" Target="mailto:Covid19.GMDP@mhra.gov.uk" TargetMode="External"/><Relationship Id="rId38" Type="http://schemas.openxmlformats.org/officeDocument/2006/relationships/hyperlink" Target="https://www.gov.uk/guidance/exemptions-from-devices-regulations-during-the-coronavirus-covid-19-outbreak" TargetMode="External"/><Relationship Id="rId46" Type="http://schemas.openxmlformats.org/officeDocument/2006/relationships/hyperlink" Target="https://ec.europa.eu/docsroom/documents/40705/attachments/1/translations/en/renditions/native" TargetMode="External"/><Relationship Id="rId59" Type="http://schemas.openxmlformats.org/officeDocument/2006/relationships/package" Target="embeddings/Microsoft_Word_Document.docx"/><Relationship Id="rId67" Type="http://schemas.openxmlformats.org/officeDocument/2006/relationships/theme" Target="theme/theme1.xml"/><Relationship Id="rId20" Type="http://schemas.openxmlformats.org/officeDocument/2006/relationships/hyperlink" Target="https://products.mhra.gov.uk/" TargetMode="External"/><Relationship Id="rId41" Type="http://schemas.openxmlformats.org/officeDocument/2006/relationships/image" Target="media/image1.emf"/><Relationship Id="rId54" Type="http://schemas.openxmlformats.org/officeDocument/2006/relationships/hyperlink" Target="https://www.ema.europa.eu/en/documents/scientific-guideline/points-consider-implications-coronavirus-disease-covid-19-methodological-aspects-ongoing-clinical_en.pdf" TargetMode="External"/><Relationship Id="rId62"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9A5701BCB4C94D91908DC42FEEE478" ma:contentTypeVersion="11" ma:contentTypeDescription="Create a new document." ma:contentTypeScope="" ma:versionID="d64129aa4ab219e013bbcf2b6d25856c">
  <xsd:schema xmlns:xsd="http://www.w3.org/2001/XMLSchema" xmlns:xs="http://www.w3.org/2001/XMLSchema" xmlns:p="http://schemas.microsoft.com/office/2006/metadata/properties" xmlns:ns2="ae9207f2-8010-4a71-a091-afedcb9d3805" xmlns:ns3="89aa0988-7827-4b2c-9f4d-1c7f8f64c5f2" targetNamespace="http://schemas.microsoft.com/office/2006/metadata/properties" ma:root="true" ma:fieldsID="43a8ecc9934f28487182f9d0dec8fec1" ns2:_="" ns3:_="">
    <xsd:import namespace="ae9207f2-8010-4a71-a091-afedcb9d3805"/>
    <xsd:import namespace="89aa0988-7827-4b2c-9f4d-1c7f8f64c5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9207f2-8010-4a71-a091-afedcb9d38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aa0988-7827-4b2c-9f4d-1c7f8f64c5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9aa0988-7827-4b2c-9f4d-1c7f8f64c5f2">
      <UserInfo>
        <DisplayName>Baker, Elizabeth</DisplayName>
        <AccountId>129</AccountId>
        <AccountType/>
      </UserInfo>
      <UserInfo>
        <DisplayName>Churchward, David</DisplayName>
        <AccountId>119</AccountId>
        <AccountType/>
      </UserInfo>
      <UserInfo>
        <DisplayName>Millican, Dr Stephanie</DisplayName>
        <AccountId>153</AccountId>
        <AccountType/>
      </UserInfo>
      <UserInfo>
        <DisplayName>Wilson, Patience</DisplayName>
        <AccountId>76</AccountId>
        <AccountType/>
      </UserInfo>
      <UserInfo>
        <DisplayName>King, Ian</DisplayName>
        <AccountId>82</AccountId>
        <AccountType/>
      </UserInfo>
      <UserInfo>
        <DisplayName>Queen, Andrew (1)</DisplayName>
        <AccountId>121</AccountId>
        <AccountType/>
      </UserInfo>
      <UserInfo>
        <DisplayName>Fleetcroft, Camilla</DisplayName>
        <AccountId>152</AccountId>
        <AccountType/>
      </UserInfo>
      <UserInfo>
        <DisplayName>Moore, Tracy</DisplayName>
        <AccountId>117</AccountId>
        <AccountType/>
      </UserInfo>
      <UserInfo>
        <DisplayName>Boronat, Gabriel (1)</DisplayName>
        <AccountId>127</AccountId>
        <AccountType/>
      </UserInfo>
      <UserInfo>
        <DisplayName>Jewell, Lucy</DisplayName>
        <AccountId>128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2C232-5B0A-46B1-B230-5396F91CAC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9207f2-8010-4a71-a091-afedcb9d3805"/>
    <ds:schemaRef ds:uri="89aa0988-7827-4b2c-9f4d-1c7f8f64c5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56096E-F77C-4176-9B6B-525592CBDDFA}">
  <ds:schemaRefs>
    <ds:schemaRef ds:uri="http://schemas.microsoft.com/office/2006/metadata/properties"/>
    <ds:schemaRef ds:uri="http://schemas.microsoft.com/office/infopath/2007/PartnerControls"/>
    <ds:schemaRef ds:uri="89aa0988-7827-4b2c-9f4d-1c7f8f64c5f2"/>
  </ds:schemaRefs>
</ds:datastoreItem>
</file>

<file path=customXml/itemProps3.xml><?xml version="1.0" encoding="utf-8"?>
<ds:datastoreItem xmlns:ds="http://schemas.openxmlformats.org/officeDocument/2006/customXml" ds:itemID="{8C3126CA-CBD8-442C-9407-E22C70B02796}">
  <ds:schemaRefs>
    <ds:schemaRef ds:uri="http://schemas.microsoft.com/sharepoint/v3/contenttype/forms"/>
  </ds:schemaRefs>
</ds:datastoreItem>
</file>

<file path=customXml/itemProps4.xml><?xml version="1.0" encoding="utf-8"?>
<ds:datastoreItem xmlns:ds="http://schemas.openxmlformats.org/officeDocument/2006/customXml" ds:itemID="{F1C176CD-C33D-4537-929F-478F9F919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4856</Words>
  <Characters>27680</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letter</vt:lpstr>
    </vt:vector>
  </TitlesOfParts>
  <Company>MHRA</Company>
  <LinksUpToDate>false</LinksUpToDate>
  <CharactersWithSpaces>32472</CharactersWithSpaces>
  <SharedDoc>false</SharedDoc>
  <HLinks>
    <vt:vector size="342" baseType="variant">
      <vt:variant>
        <vt:i4>8126571</vt:i4>
      </vt:variant>
      <vt:variant>
        <vt:i4>246</vt:i4>
      </vt:variant>
      <vt:variant>
        <vt:i4>0</vt:i4>
      </vt:variant>
      <vt:variant>
        <vt:i4>5</vt:i4>
      </vt:variant>
      <vt:variant>
        <vt:lpwstr>https://www.hma.eu/621.html</vt:lpwstr>
      </vt:variant>
      <vt:variant>
        <vt:lpwstr/>
      </vt:variant>
      <vt:variant>
        <vt:i4>5111886</vt:i4>
      </vt:variant>
      <vt:variant>
        <vt:i4>240</vt:i4>
      </vt:variant>
      <vt:variant>
        <vt:i4>0</vt:i4>
      </vt:variant>
      <vt:variant>
        <vt:i4>5</vt:i4>
      </vt:variant>
      <vt:variant>
        <vt:lpwstr>https://eur-lex.europa.eu/legal-content/EN/TXT/PDF/?uri=CELEX:52020XC0519(01)&amp;from=EN</vt:lpwstr>
      </vt:variant>
      <vt:variant>
        <vt:lpwstr/>
      </vt:variant>
      <vt:variant>
        <vt:i4>2818075</vt:i4>
      </vt:variant>
      <vt:variant>
        <vt:i4>234</vt:i4>
      </vt:variant>
      <vt:variant>
        <vt:i4>0</vt:i4>
      </vt:variant>
      <vt:variant>
        <vt:i4>5</vt:i4>
      </vt:variant>
      <vt:variant>
        <vt:lpwstr>https://www.ema.europa.eu/en/documents/scientific-guideline/points-consider-implications-coronavirus-disease-covid-19-methodological-aspects-ongoing-clinical_en.pdf</vt:lpwstr>
      </vt:variant>
      <vt:variant>
        <vt:lpwstr/>
      </vt:variant>
      <vt:variant>
        <vt:i4>1114190</vt:i4>
      </vt:variant>
      <vt:variant>
        <vt:i4>228</vt:i4>
      </vt:variant>
      <vt:variant>
        <vt:i4>0</vt:i4>
      </vt:variant>
      <vt:variant>
        <vt:i4>5</vt:i4>
      </vt:variant>
      <vt:variant>
        <vt:lpwstr>https://www.hma.eu/fileadmin/dateien/Human_Medicines/01-About_HMA/Working_Groups/CTFG/2020_03_CTFG_Link_to_National_guidance_on_CT_managmant_during_the_COVID-19_pandemia.pdf</vt:lpwstr>
      </vt:variant>
      <vt:variant>
        <vt:lpwstr/>
      </vt:variant>
      <vt:variant>
        <vt:i4>3539066</vt:i4>
      </vt:variant>
      <vt:variant>
        <vt:i4>225</vt:i4>
      </vt:variant>
      <vt:variant>
        <vt:i4>0</vt:i4>
      </vt:variant>
      <vt:variant>
        <vt:i4>5</vt:i4>
      </vt:variant>
      <vt:variant>
        <vt:lpwstr>https://ec.europa.eu/health/sites/health/files/files/eudralex/vol-10/guidanceclinicaltrials_covid19_en.pdf</vt:lpwstr>
      </vt:variant>
      <vt:variant>
        <vt:lpwstr/>
      </vt:variant>
      <vt:variant>
        <vt:i4>3997807</vt:i4>
      </vt:variant>
      <vt:variant>
        <vt:i4>219</vt:i4>
      </vt:variant>
      <vt:variant>
        <vt:i4>0</vt:i4>
      </vt:variant>
      <vt:variant>
        <vt:i4>5</vt:i4>
      </vt:variant>
      <vt:variant>
        <vt:lpwstr>https://www.ema.europa.eu/en/human-regulatory/post-authorisation/referral-procedures/nitrosamine-impurities</vt:lpwstr>
      </vt:variant>
      <vt:variant>
        <vt:lpwstr/>
      </vt:variant>
      <vt:variant>
        <vt:i4>4915270</vt:i4>
      </vt:variant>
      <vt:variant>
        <vt:i4>216</vt:i4>
      </vt:variant>
      <vt:variant>
        <vt:i4>0</vt:i4>
      </vt:variant>
      <vt:variant>
        <vt:i4>5</vt:i4>
      </vt:variant>
      <vt:variant>
        <vt:lpwstr>https://ec.europa.eu/docsroom/documents/40705/attachments/1/translations/en/renditions/native</vt:lpwstr>
      </vt:variant>
      <vt:variant>
        <vt:lpwstr/>
      </vt:variant>
      <vt:variant>
        <vt:i4>6160500</vt:i4>
      </vt:variant>
      <vt:variant>
        <vt:i4>210</vt:i4>
      </vt:variant>
      <vt:variant>
        <vt:i4>0</vt:i4>
      </vt:variant>
      <vt:variant>
        <vt:i4>5</vt:i4>
      </vt:variant>
      <vt:variant>
        <vt:lpwstr>https://ec.europa.eu/health/sites/health/files/human-use/docs/guidance_regulatory_covid19_en.pdf</vt:lpwstr>
      </vt:variant>
      <vt:variant>
        <vt:lpwstr/>
      </vt:variant>
      <vt:variant>
        <vt:i4>7012461</vt:i4>
      </vt:variant>
      <vt:variant>
        <vt:i4>204</vt:i4>
      </vt:variant>
      <vt:variant>
        <vt:i4>0</vt:i4>
      </vt:variant>
      <vt:variant>
        <vt:i4>5</vt:i4>
      </vt:variant>
      <vt:variant>
        <vt:lpwstr>https://www.gov.uk/government/collections/mhra-guidance-on-coronavirus-covid-19</vt:lpwstr>
      </vt:variant>
      <vt:variant>
        <vt:lpwstr/>
      </vt:variant>
      <vt:variant>
        <vt:i4>4325402</vt:i4>
      </vt:variant>
      <vt:variant>
        <vt:i4>201</vt:i4>
      </vt:variant>
      <vt:variant>
        <vt:i4>0</vt:i4>
      </vt:variant>
      <vt:variant>
        <vt:i4>5</vt:i4>
      </vt:variant>
      <vt:variant>
        <vt:lpwstr>https://www.gov.uk/government/collections/mhra-guidance-on-coronavirus-covid-19</vt:lpwstr>
      </vt:variant>
      <vt:variant>
        <vt:lpwstr>medical-devices</vt:lpwstr>
      </vt:variant>
      <vt:variant>
        <vt:i4>1114141</vt:i4>
      </vt:variant>
      <vt:variant>
        <vt:i4>198</vt:i4>
      </vt:variant>
      <vt:variant>
        <vt:i4>0</vt:i4>
      </vt:variant>
      <vt:variant>
        <vt:i4>5</vt:i4>
      </vt:variant>
      <vt:variant>
        <vt:lpwstr>https://www.gov.uk/guidance/exemptions-from-devices-regulations-during-the-coronavirus-covid-19-outbreak</vt:lpwstr>
      </vt:variant>
      <vt:variant>
        <vt:lpwstr/>
      </vt:variant>
      <vt:variant>
        <vt:i4>1114141</vt:i4>
      </vt:variant>
      <vt:variant>
        <vt:i4>195</vt:i4>
      </vt:variant>
      <vt:variant>
        <vt:i4>0</vt:i4>
      </vt:variant>
      <vt:variant>
        <vt:i4>5</vt:i4>
      </vt:variant>
      <vt:variant>
        <vt:lpwstr>https://www.gov.uk/guidance/exemptions-from-devices-regulations-during-the-coronavirus-covid-19-outbreak</vt:lpwstr>
      </vt:variant>
      <vt:variant>
        <vt:lpwstr/>
      </vt:variant>
      <vt:variant>
        <vt:i4>1048592</vt:i4>
      </vt:variant>
      <vt:variant>
        <vt:i4>192</vt:i4>
      </vt:variant>
      <vt:variant>
        <vt:i4>0</vt:i4>
      </vt:variant>
      <vt:variant>
        <vt:i4>5</vt:i4>
      </vt:variant>
      <vt:variant>
        <vt:lpwstr>https://www.gov.uk/guidance/medical-devices-clinical-investigations-during-the-coronavirus-covid-19-outbreak</vt:lpwstr>
      </vt:variant>
      <vt:variant>
        <vt:lpwstr/>
      </vt:variant>
      <vt:variant>
        <vt:i4>1048592</vt:i4>
      </vt:variant>
      <vt:variant>
        <vt:i4>189</vt:i4>
      </vt:variant>
      <vt:variant>
        <vt:i4>0</vt:i4>
      </vt:variant>
      <vt:variant>
        <vt:i4>5</vt:i4>
      </vt:variant>
      <vt:variant>
        <vt:lpwstr>https://www.gov.uk/guidance/medical-devices-clinical-investigations-during-the-coronavirus-covid-19-outbreak</vt:lpwstr>
      </vt:variant>
      <vt:variant>
        <vt:lpwstr/>
      </vt:variant>
      <vt:variant>
        <vt:i4>1179732</vt:i4>
      </vt:variant>
      <vt:variant>
        <vt:i4>186</vt:i4>
      </vt:variant>
      <vt:variant>
        <vt:i4>0</vt:i4>
      </vt:variant>
      <vt:variant>
        <vt:i4>5</vt:i4>
      </vt:variant>
      <vt:variant>
        <vt:lpwstr>https://www.gov.uk/guidance/information-for-hospital-blood-banks-during-the-coronavirus-covid-19-outbreak</vt:lpwstr>
      </vt:variant>
      <vt:variant>
        <vt:lpwstr/>
      </vt:variant>
      <vt:variant>
        <vt:i4>262206</vt:i4>
      </vt:variant>
      <vt:variant>
        <vt:i4>183</vt:i4>
      </vt:variant>
      <vt:variant>
        <vt:i4>0</vt:i4>
      </vt:variant>
      <vt:variant>
        <vt:i4>5</vt:i4>
      </vt:variant>
      <vt:variant>
        <vt:lpwstr>mailto:Covid19.GMDP@mhra.gov.uk</vt:lpwstr>
      </vt:variant>
      <vt:variant>
        <vt:lpwstr/>
      </vt:variant>
      <vt:variant>
        <vt:i4>3014767</vt:i4>
      </vt:variant>
      <vt:variant>
        <vt:i4>180</vt:i4>
      </vt:variant>
      <vt:variant>
        <vt:i4>0</vt:i4>
      </vt:variant>
      <vt:variant>
        <vt:i4>5</vt:i4>
      </vt:variant>
      <vt:variant>
        <vt:lpwstr>https://www.gov.uk/guidance/exceptional-gmp-flexibilities-for-medicines-imported-from-third-countries-during-the-coronavirus-covid-19-outbreak</vt:lpwstr>
      </vt:variant>
      <vt:variant>
        <vt:lpwstr/>
      </vt:variant>
      <vt:variant>
        <vt:i4>7143526</vt:i4>
      </vt:variant>
      <vt:variant>
        <vt:i4>177</vt:i4>
      </vt:variant>
      <vt:variant>
        <vt:i4>0</vt:i4>
      </vt:variant>
      <vt:variant>
        <vt:i4>5</vt:i4>
      </vt:variant>
      <vt:variant>
        <vt:lpwstr>https://www.gov.uk/guidance/guidance-for-manufacturers-specials-licence-holders-on-packing-down-medicines-during-the-coronavirus-covid-19-</vt:lpwstr>
      </vt:variant>
      <vt:variant>
        <vt:lpwstr/>
      </vt:variant>
      <vt:variant>
        <vt:i4>4325458</vt:i4>
      </vt:variant>
      <vt:variant>
        <vt:i4>174</vt:i4>
      </vt:variant>
      <vt:variant>
        <vt:i4>0</vt:i4>
      </vt:variant>
      <vt:variant>
        <vt:i4>5</vt:i4>
      </vt:variant>
      <vt:variant>
        <vt:lpwstr>https://www.gov.uk/government/news/new-arrangements-for-mhra-good-practice-gxp-inspections-due-to-coronavirus-covid-19--2</vt:lpwstr>
      </vt:variant>
      <vt:variant>
        <vt:lpwstr/>
      </vt:variant>
      <vt:variant>
        <vt:i4>7471225</vt:i4>
      </vt:variant>
      <vt:variant>
        <vt:i4>171</vt:i4>
      </vt:variant>
      <vt:variant>
        <vt:i4>0</vt:i4>
      </vt:variant>
      <vt:variant>
        <vt:i4>5</vt:i4>
      </vt:variant>
      <vt:variant>
        <vt:lpwstr>https://www.gov.uk/guidance/exceptional-good-distribution-practice-gdp-flexibilities-for-medicines-during-the-coronavirus-covid-19-outbreak</vt:lpwstr>
      </vt:variant>
      <vt:variant>
        <vt:lpwstr/>
      </vt:variant>
      <vt:variant>
        <vt:i4>1114197</vt:i4>
      </vt:variant>
      <vt:variant>
        <vt:i4>168</vt:i4>
      </vt:variant>
      <vt:variant>
        <vt:i4>0</vt:i4>
      </vt:variant>
      <vt:variant>
        <vt:i4>5</vt:i4>
      </vt:variant>
      <vt:variant>
        <vt:lpwstr>https://www.gov.uk/guidance/guidance-for-manufacturers-and-good-practice-gxp-laboratories-on-exceptional-flexibilities-for-maintenance-and-calibration-during-the-coronavirus-co</vt:lpwstr>
      </vt:variant>
      <vt:variant>
        <vt:lpwstr/>
      </vt:variant>
      <vt:variant>
        <vt:i4>1114135</vt:i4>
      </vt:variant>
      <vt:variant>
        <vt:i4>165</vt:i4>
      </vt:variant>
      <vt:variant>
        <vt:i4>0</vt:i4>
      </vt:variant>
      <vt:variant>
        <vt:i4>5</vt:i4>
      </vt:variant>
      <vt:variant>
        <vt:lpwstr>https://www.gov.uk/guidance/approval-of-gxp-documents-when-working-from-home-during-the-coronavirus-covid-19-outbreak</vt:lpwstr>
      </vt:variant>
      <vt:variant>
        <vt:lpwstr/>
      </vt:variant>
      <vt:variant>
        <vt:i4>3670071</vt:i4>
      </vt:variant>
      <vt:variant>
        <vt:i4>162</vt:i4>
      </vt:variant>
      <vt:variant>
        <vt:i4>0</vt:i4>
      </vt:variant>
      <vt:variant>
        <vt:i4>5</vt:i4>
      </vt:variant>
      <vt:variant>
        <vt:lpwstr>https://www.gov.uk/guidance/exceptional-gmp-flexibilities-for-medicines-manufacturers-during-the-coronavirus-covid-19-outbreak</vt:lpwstr>
      </vt:variant>
      <vt:variant>
        <vt:lpwstr/>
      </vt:variant>
      <vt:variant>
        <vt:i4>3735595</vt:i4>
      </vt:variant>
      <vt:variant>
        <vt:i4>159</vt:i4>
      </vt:variant>
      <vt:variant>
        <vt:i4>0</vt:i4>
      </vt:variant>
      <vt:variant>
        <vt:i4>5</vt:i4>
      </vt:variant>
      <vt:variant>
        <vt:lpwstr>https://www.ema.europa.eu/en/human-regulatory/post-authorisation/pharmacovigilance/good-pharmacovigilance-practices</vt:lpwstr>
      </vt:variant>
      <vt:variant>
        <vt:lpwstr>final-gvp-modules-section</vt:lpwstr>
      </vt:variant>
      <vt:variant>
        <vt:i4>5636129</vt:i4>
      </vt:variant>
      <vt:variant>
        <vt:i4>156</vt:i4>
      </vt:variant>
      <vt:variant>
        <vt:i4>0</vt:i4>
      </vt:variant>
      <vt:variant>
        <vt:i4>5</vt:i4>
      </vt:variant>
      <vt:variant>
        <vt:lpwstr>mailto:pharmacovigilanceservice@mhra.gov.uk</vt:lpwstr>
      </vt:variant>
      <vt:variant>
        <vt:lpwstr/>
      </vt:variant>
      <vt:variant>
        <vt:i4>2097180</vt:i4>
      </vt:variant>
      <vt:variant>
        <vt:i4>153</vt:i4>
      </vt:variant>
      <vt:variant>
        <vt:i4>0</vt:i4>
      </vt:variant>
      <vt:variant>
        <vt:i4>5</vt:i4>
      </vt:variant>
      <vt:variant>
        <vt:lpwstr>mailto:RIS.NA@mhra.gov.uk</vt:lpwstr>
      </vt:variant>
      <vt:variant>
        <vt:lpwstr/>
      </vt:variant>
      <vt:variant>
        <vt:i4>5177383</vt:i4>
      </vt:variant>
      <vt:variant>
        <vt:i4>150</vt:i4>
      </vt:variant>
      <vt:variant>
        <vt:i4>0</vt:i4>
      </vt:variant>
      <vt:variant>
        <vt:i4>5</vt:i4>
      </vt:variant>
      <vt:variant>
        <vt:lpwstr>mailto:variationqueries@mhra.gov.uk</vt:lpwstr>
      </vt:variant>
      <vt:variant>
        <vt:lpwstr/>
      </vt:variant>
      <vt:variant>
        <vt:i4>2228333</vt:i4>
      </vt:variant>
      <vt:variant>
        <vt:i4>147</vt:i4>
      </vt:variant>
      <vt:variant>
        <vt:i4>0</vt:i4>
      </vt:variant>
      <vt:variant>
        <vt:i4>5</vt:i4>
      </vt:variant>
      <vt:variant>
        <vt:lpwstr>https://www.gov.uk/guidance/apply-for-a-licence-to-market-a-medicine-in-the-uk</vt:lpwstr>
      </vt:variant>
      <vt:variant>
        <vt:lpwstr/>
      </vt:variant>
      <vt:variant>
        <vt:i4>786461</vt:i4>
      </vt:variant>
      <vt:variant>
        <vt:i4>144</vt:i4>
      </vt:variant>
      <vt:variant>
        <vt:i4>0</vt:i4>
      </vt:variant>
      <vt:variant>
        <vt:i4>5</vt:i4>
      </vt:variant>
      <vt:variant>
        <vt:lpwstr>https://products.mhra.gov.uk/</vt:lpwstr>
      </vt:variant>
      <vt:variant>
        <vt:lpwstr/>
      </vt:variant>
      <vt:variant>
        <vt:i4>6029335</vt:i4>
      </vt:variant>
      <vt:variant>
        <vt:i4>141</vt:i4>
      </vt:variant>
      <vt:variant>
        <vt:i4>0</vt:i4>
      </vt:variant>
      <vt:variant>
        <vt:i4>5</vt:i4>
      </vt:variant>
      <vt:variant>
        <vt:lpwstr>https://www.gov.uk/guidance/medicines-apply-for-a-variation-to-your-marketing-authorisation</vt:lpwstr>
      </vt:variant>
      <vt:variant>
        <vt:lpwstr>revised-labels-leaflets-andor-packaging</vt:lpwstr>
      </vt:variant>
      <vt:variant>
        <vt:i4>2228333</vt:i4>
      </vt:variant>
      <vt:variant>
        <vt:i4>138</vt:i4>
      </vt:variant>
      <vt:variant>
        <vt:i4>0</vt:i4>
      </vt:variant>
      <vt:variant>
        <vt:i4>5</vt:i4>
      </vt:variant>
      <vt:variant>
        <vt:lpwstr>https://www.gov.uk/guidance/apply-for-a-licence-to-market-a-medicine-in-the-uk</vt:lpwstr>
      </vt:variant>
      <vt:variant>
        <vt:lpwstr/>
      </vt:variant>
      <vt:variant>
        <vt:i4>3342369</vt:i4>
      </vt:variant>
      <vt:variant>
        <vt:i4>135</vt:i4>
      </vt:variant>
      <vt:variant>
        <vt:i4>0</vt:i4>
      </vt:variant>
      <vt:variant>
        <vt:i4>5</vt:i4>
      </vt:variant>
      <vt:variant>
        <vt:lpwstr>https://www.gov.uk/guidance/medicines-apply-for-a-variation-to-your-marketing-authorisation</vt:lpwstr>
      </vt:variant>
      <vt:variant>
        <vt:lpwstr>minor-variations</vt:lpwstr>
      </vt:variant>
      <vt:variant>
        <vt:i4>127</vt:i4>
      </vt:variant>
      <vt:variant>
        <vt:i4>132</vt:i4>
      </vt:variant>
      <vt:variant>
        <vt:i4>0</vt:i4>
      </vt:variant>
      <vt:variant>
        <vt:i4>5</vt:i4>
      </vt:variant>
      <vt:variant>
        <vt:lpwstr>https://ec.europa.eu/health/international_cooperation/pharmaceuticals/Importation_activesubstances_en</vt:lpwstr>
      </vt:variant>
      <vt:variant>
        <vt:lpwstr/>
      </vt:variant>
      <vt:variant>
        <vt:i4>3539052</vt:i4>
      </vt:variant>
      <vt:variant>
        <vt:i4>129</vt:i4>
      </vt:variant>
      <vt:variant>
        <vt:i4>0</vt:i4>
      </vt:variant>
      <vt:variant>
        <vt:i4>5</vt:i4>
      </vt:variant>
      <vt:variant>
        <vt:lpwstr>https://www.ema.europa.eu/en/human-regulatory/research-development/compliance/good-manufacturing-practice/mutual-recognition-agreements-mra</vt:lpwstr>
      </vt:variant>
      <vt:variant>
        <vt:lpwstr/>
      </vt:variant>
      <vt:variant>
        <vt:i4>3080316</vt:i4>
      </vt:variant>
      <vt:variant>
        <vt:i4>126</vt:i4>
      </vt:variant>
      <vt:variant>
        <vt:i4>0</vt:i4>
      </vt:variant>
      <vt:variant>
        <vt:i4>5</vt:i4>
      </vt:variant>
      <vt:variant>
        <vt:lpwstr>https://www.gov.uk/guidance/medicines-marketing-authorisation-holders-submission-of-nitrosamine-risk-evaluation</vt:lpwstr>
      </vt:variant>
      <vt:variant>
        <vt:lpwstr/>
      </vt:variant>
      <vt:variant>
        <vt:i4>1507412</vt:i4>
      </vt:variant>
      <vt:variant>
        <vt:i4>123</vt:i4>
      </vt:variant>
      <vt:variant>
        <vt:i4>0</vt:i4>
      </vt:variant>
      <vt:variant>
        <vt:i4>5</vt:i4>
      </vt:variant>
      <vt:variant>
        <vt:lpwstr>https://www.gov.uk/guidance/managing-clinical-trials-during-coronavirus-covid-19</vt:lpwstr>
      </vt:variant>
      <vt:variant>
        <vt:lpwstr/>
      </vt:variant>
      <vt:variant>
        <vt:i4>4980744</vt:i4>
      </vt:variant>
      <vt:variant>
        <vt:i4>120</vt:i4>
      </vt:variant>
      <vt:variant>
        <vt:i4>0</vt:i4>
      </vt:variant>
      <vt:variant>
        <vt:i4>5</vt:i4>
      </vt:variant>
      <vt:variant>
        <vt:lpwstr>https://www.gov.uk/guidance/mhra-regulatory-flexibilities-resulting-from-coronavirus-covid-19</vt:lpwstr>
      </vt:variant>
      <vt:variant>
        <vt:lpwstr/>
      </vt:variant>
      <vt:variant>
        <vt:i4>4980744</vt:i4>
      </vt:variant>
      <vt:variant>
        <vt:i4>117</vt:i4>
      </vt:variant>
      <vt:variant>
        <vt:i4>0</vt:i4>
      </vt:variant>
      <vt:variant>
        <vt:i4>5</vt:i4>
      </vt:variant>
      <vt:variant>
        <vt:lpwstr>https://www.gov.uk/guidance/mhra-regulatory-flexibilities-resulting-from-coronavirus-covid-19</vt:lpwstr>
      </vt:variant>
      <vt:variant>
        <vt:lpwstr/>
      </vt:variant>
      <vt:variant>
        <vt:i4>1900601</vt:i4>
      </vt:variant>
      <vt:variant>
        <vt:i4>110</vt:i4>
      </vt:variant>
      <vt:variant>
        <vt:i4>0</vt:i4>
      </vt:variant>
      <vt:variant>
        <vt:i4>5</vt:i4>
      </vt:variant>
      <vt:variant>
        <vt:lpwstr/>
      </vt:variant>
      <vt:variant>
        <vt:lpwstr>_Toc42783494</vt:lpwstr>
      </vt:variant>
      <vt:variant>
        <vt:i4>1703993</vt:i4>
      </vt:variant>
      <vt:variant>
        <vt:i4>104</vt:i4>
      </vt:variant>
      <vt:variant>
        <vt:i4>0</vt:i4>
      </vt:variant>
      <vt:variant>
        <vt:i4>5</vt:i4>
      </vt:variant>
      <vt:variant>
        <vt:lpwstr/>
      </vt:variant>
      <vt:variant>
        <vt:lpwstr>_Toc42783493</vt:lpwstr>
      </vt:variant>
      <vt:variant>
        <vt:i4>1769529</vt:i4>
      </vt:variant>
      <vt:variant>
        <vt:i4>98</vt:i4>
      </vt:variant>
      <vt:variant>
        <vt:i4>0</vt:i4>
      </vt:variant>
      <vt:variant>
        <vt:i4>5</vt:i4>
      </vt:variant>
      <vt:variant>
        <vt:lpwstr/>
      </vt:variant>
      <vt:variant>
        <vt:lpwstr>_Toc42783492</vt:lpwstr>
      </vt:variant>
      <vt:variant>
        <vt:i4>1572921</vt:i4>
      </vt:variant>
      <vt:variant>
        <vt:i4>92</vt:i4>
      </vt:variant>
      <vt:variant>
        <vt:i4>0</vt:i4>
      </vt:variant>
      <vt:variant>
        <vt:i4>5</vt:i4>
      </vt:variant>
      <vt:variant>
        <vt:lpwstr/>
      </vt:variant>
      <vt:variant>
        <vt:lpwstr>_Toc42783491</vt:lpwstr>
      </vt:variant>
      <vt:variant>
        <vt:i4>1638457</vt:i4>
      </vt:variant>
      <vt:variant>
        <vt:i4>86</vt:i4>
      </vt:variant>
      <vt:variant>
        <vt:i4>0</vt:i4>
      </vt:variant>
      <vt:variant>
        <vt:i4>5</vt:i4>
      </vt:variant>
      <vt:variant>
        <vt:lpwstr/>
      </vt:variant>
      <vt:variant>
        <vt:lpwstr>_Toc42783490</vt:lpwstr>
      </vt:variant>
      <vt:variant>
        <vt:i4>1048632</vt:i4>
      </vt:variant>
      <vt:variant>
        <vt:i4>80</vt:i4>
      </vt:variant>
      <vt:variant>
        <vt:i4>0</vt:i4>
      </vt:variant>
      <vt:variant>
        <vt:i4>5</vt:i4>
      </vt:variant>
      <vt:variant>
        <vt:lpwstr/>
      </vt:variant>
      <vt:variant>
        <vt:lpwstr>_Toc42783489</vt:lpwstr>
      </vt:variant>
      <vt:variant>
        <vt:i4>1114168</vt:i4>
      </vt:variant>
      <vt:variant>
        <vt:i4>74</vt:i4>
      </vt:variant>
      <vt:variant>
        <vt:i4>0</vt:i4>
      </vt:variant>
      <vt:variant>
        <vt:i4>5</vt:i4>
      </vt:variant>
      <vt:variant>
        <vt:lpwstr/>
      </vt:variant>
      <vt:variant>
        <vt:lpwstr>_Toc42783488</vt:lpwstr>
      </vt:variant>
      <vt:variant>
        <vt:i4>1966136</vt:i4>
      </vt:variant>
      <vt:variant>
        <vt:i4>68</vt:i4>
      </vt:variant>
      <vt:variant>
        <vt:i4>0</vt:i4>
      </vt:variant>
      <vt:variant>
        <vt:i4>5</vt:i4>
      </vt:variant>
      <vt:variant>
        <vt:lpwstr/>
      </vt:variant>
      <vt:variant>
        <vt:lpwstr>_Toc42783487</vt:lpwstr>
      </vt:variant>
      <vt:variant>
        <vt:i4>2031672</vt:i4>
      </vt:variant>
      <vt:variant>
        <vt:i4>62</vt:i4>
      </vt:variant>
      <vt:variant>
        <vt:i4>0</vt:i4>
      </vt:variant>
      <vt:variant>
        <vt:i4>5</vt:i4>
      </vt:variant>
      <vt:variant>
        <vt:lpwstr/>
      </vt:variant>
      <vt:variant>
        <vt:lpwstr>_Toc42783486</vt:lpwstr>
      </vt:variant>
      <vt:variant>
        <vt:i4>1835064</vt:i4>
      </vt:variant>
      <vt:variant>
        <vt:i4>56</vt:i4>
      </vt:variant>
      <vt:variant>
        <vt:i4>0</vt:i4>
      </vt:variant>
      <vt:variant>
        <vt:i4>5</vt:i4>
      </vt:variant>
      <vt:variant>
        <vt:lpwstr/>
      </vt:variant>
      <vt:variant>
        <vt:lpwstr>_Toc42783485</vt:lpwstr>
      </vt:variant>
      <vt:variant>
        <vt:i4>1900600</vt:i4>
      </vt:variant>
      <vt:variant>
        <vt:i4>50</vt:i4>
      </vt:variant>
      <vt:variant>
        <vt:i4>0</vt:i4>
      </vt:variant>
      <vt:variant>
        <vt:i4>5</vt:i4>
      </vt:variant>
      <vt:variant>
        <vt:lpwstr/>
      </vt:variant>
      <vt:variant>
        <vt:lpwstr>_Toc42783484</vt:lpwstr>
      </vt:variant>
      <vt:variant>
        <vt:i4>1703992</vt:i4>
      </vt:variant>
      <vt:variant>
        <vt:i4>44</vt:i4>
      </vt:variant>
      <vt:variant>
        <vt:i4>0</vt:i4>
      </vt:variant>
      <vt:variant>
        <vt:i4>5</vt:i4>
      </vt:variant>
      <vt:variant>
        <vt:lpwstr/>
      </vt:variant>
      <vt:variant>
        <vt:lpwstr>_Toc42783483</vt:lpwstr>
      </vt:variant>
      <vt:variant>
        <vt:i4>1769528</vt:i4>
      </vt:variant>
      <vt:variant>
        <vt:i4>38</vt:i4>
      </vt:variant>
      <vt:variant>
        <vt:i4>0</vt:i4>
      </vt:variant>
      <vt:variant>
        <vt:i4>5</vt:i4>
      </vt:variant>
      <vt:variant>
        <vt:lpwstr/>
      </vt:variant>
      <vt:variant>
        <vt:lpwstr>_Toc42783482</vt:lpwstr>
      </vt:variant>
      <vt:variant>
        <vt:i4>1572920</vt:i4>
      </vt:variant>
      <vt:variant>
        <vt:i4>32</vt:i4>
      </vt:variant>
      <vt:variant>
        <vt:i4>0</vt:i4>
      </vt:variant>
      <vt:variant>
        <vt:i4>5</vt:i4>
      </vt:variant>
      <vt:variant>
        <vt:lpwstr/>
      </vt:variant>
      <vt:variant>
        <vt:lpwstr>_Toc42783481</vt:lpwstr>
      </vt:variant>
      <vt:variant>
        <vt:i4>1638456</vt:i4>
      </vt:variant>
      <vt:variant>
        <vt:i4>26</vt:i4>
      </vt:variant>
      <vt:variant>
        <vt:i4>0</vt:i4>
      </vt:variant>
      <vt:variant>
        <vt:i4>5</vt:i4>
      </vt:variant>
      <vt:variant>
        <vt:lpwstr/>
      </vt:variant>
      <vt:variant>
        <vt:lpwstr>_Toc42783480</vt:lpwstr>
      </vt:variant>
      <vt:variant>
        <vt:i4>1048631</vt:i4>
      </vt:variant>
      <vt:variant>
        <vt:i4>20</vt:i4>
      </vt:variant>
      <vt:variant>
        <vt:i4>0</vt:i4>
      </vt:variant>
      <vt:variant>
        <vt:i4>5</vt:i4>
      </vt:variant>
      <vt:variant>
        <vt:lpwstr/>
      </vt:variant>
      <vt:variant>
        <vt:lpwstr>_Toc42783479</vt:lpwstr>
      </vt:variant>
      <vt:variant>
        <vt:i4>1114167</vt:i4>
      </vt:variant>
      <vt:variant>
        <vt:i4>14</vt:i4>
      </vt:variant>
      <vt:variant>
        <vt:i4>0</vt:i4>
      </vt:variant>
      <vt:variant>
        <vt:i4>5</vt:i4>
      </vt:variant>
      <vt:variant>
        <vt:lpwstr/>
      </vt:variant>
      <vt:variant>
        <vt:lpwstr>_Toc42783478</vt:lpwstr>
      </vt:variant>
      <vt:variant>
        <vt:i4>1966135</vt:i4>
      </vt:variant>
      <vt:variant>
        <vt:i4>8</vt:i4>
      </vt:variant>
      <vt:variant>
        <vt:i4>0</vt:i4>
      </vt:variant>
      <vt:variant>
        <vt:i4>5</vt:i4>
      </vt:variant>
      <vt:variant>
        <vt:lpwstr/>
      </vt:variant>
      <vt:variant>
        <vt:lpwstr>_Toc42783477</vt:lpwstr>
      </vt:variant>
      <vt:variant>
        <vt:i4>2031671</vt:i4>
      </vt:variant>
      <vt:variant>
        <vt:i4>2</vt:i4>
      </vt:variant>
      <vt:variant>
        <vt:i4>0</vt:i4>
      </vt:variant>
      <vt:variant>
        <vt:i4>5</vt:i4>
      </vt:variant>
      <vt:variant>
        <vt:lpwstr/>
      </vt:variant>
      <vt:variant>
        <vt:lpwstr>_Toc42783476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letter</dc:subject>
  <dc:creator>Jewell, Lucy</dc:creator>
  <cp:keywords>letter</cp:keywords>
  <cp:lastModifiedBy>Jonathan Fellows</cp:lastModifiedBy>
  <cp:revision>2</cp:revision>
  <cp:lastPrinted>2015-05-06T13:31:00Z</cp:lastPrinted>
  <dcterms:created xsi:type="dcterms:W3CDTF">2020-06-15T12:26:00Z</dcterms:created>
  <dcterms:modified xsi:type="dcterms:W3CDTF">2020-06-15T12:26:00Z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0x010100A19A5701BCB4C94D91908DC42FEEE478</vt:lpwstr>
  </property>
</Properties>
</file>